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B" w:rsidRPr="00605289" w:rsidRDefault="00B66FA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C0D0F" w:rsidRPr="00605289" w:rsidRDefault="00CC0D0F" w:rsidP="00CC0D0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 xml:space="preserve">Relatório de Análise das Contribuições </w:t>
      </w:r>
      <w:r w:rsidR="00E81C0A" w:rsidRPr="00605289">
        <w:rPr>
          <w:rFonts w:ascii="Arial Narrow" w:hAnsi="Arial Narrow"/>
          <w:b/>
          <w:sz w:val="24"/>
          <w:szCs w:val="24"/>
        </w:rPr>
        <w:t>Apresentadas no Âmbito da</w:t>
      </w:r>
      <w:r w:rsidRPr="00605289">
        <w:rPr>
          <w:rFonts w:ascii="Arial Narrow" w:hAnsi="Arial Narrow"/>
          <w:b/>
          <w:sz w:val="24"/>
          <w:szCs w:val="24"/>
        </w:rPr>
        <w:t xml:space="preserve"> Consulta Pública nº 00</w:t>
      </w:r>
      <w:r w:rsidR="003663E6" w:rsidRPr="00605289">
        <w:rPr>
          <w:rFonts w:ascii="Arial Narrow" w:hAnsi="Arial Narrow"/>
          <w:b/>
          <w:sz w:val="24"/>
          <w:szCs w:val="24"/>
        </w:rPr>
        <w:t>1</w:t>
      </w:r>
      <w:r w:rsidRPr="00605289">
        <w:rPr>
          <w:rFonts w:ascii="Arial Narrow" w:hAnsi="Arial Narrow"/>
          <w:b/>
          <w:sz w:val="24"/>
          <w:szCs w:val="24"/>
        </w:rPr>
        <w:t>/20</w:t>
      </w:r>
      <w:r w:rsidR="003663E6" w:rsidRPr="00605289">
        <w:rPr>
          <w:rFonts w:ascii="Arial Narrow" w:hAnsi="Arial Narrow"/>
          <w:b/>
          <w:sz w:val="24"/>
          <w:szCs w:val="24"/>
        </w:rPr>
        <w:t>21</w:t>
      </w:r>
    </w:p>
    <w:p w:rsidR="00CC0D0F" w:rsidRPr="00605289" w:rsidRDefault="00CC0D0F" w:rsidP="00CC0D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 xml:space="preserve">Campo Grande (MS), </w:t>
      </w:r>
      <w:r w:rsidR="007A04C0" w:rsidRPr="007A04C0">
        <w:rPr>
          <w:rFonts w:ascii="Arial Narrow" w:hAnsi="Arial Narrow"/>
          <w:b/>
          <w:sz w:val="24"/>
          <w:szCs w:val="24"/>
        </w:rPr>
        <w:t>24</w:t>
      </w:r>
      <w:r w:rsidRPr="00605289">
        <w:rPr>
          <w:rFonts w:ascii="Arial Narrow" w:hAnsi="Arial Narrow"/>
          <w:b/>
          <w:sz w:val="24"/>
          <w:szCs w:val="24"/>
        </w:rPr>
        <w:t xml:space="preserve"> de </w:t>
      </w:r>
      <w:r w:rsidR="003663E6" w:rsidRPr="00605289">
        <w:rPr>
          <w:rFonts w:ascii="Arial Narrow" w:hAnsi="Arial Narrow"/>
          <w:b/>
          <w:sz w:val="24"/>
          <w:szCs w:val="24"/>
        </w:rPr>
        <w:t>fevereiro</w:t>
      </w:r>
      <w:r w:rsidRPr="00605289">
        <w:rPr>
          <w:rFonts w:ascii="Arial Narrow" w:hAnsi="Arial Narrow"/>
          <w:b/>
          <w:sz w:val="24"/>
          <w:szCs w:val="24"/>
        </w:rPr>
        <w:t xml:space="preserve"> de 2021.</w:t>
      </w:r>
    </w:p>
    <w:p w:rsidR="00CC0D0F" w:rsidRPr="00605289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605289">
        <w:rPr>
          <w:rFonts w:ascii="Arial Narrow" w:hAnsi="Arial Narrow"/>
          <w:b/>
          <w:i/>
          <w:sz w:val="24"/>
          <w:szCs w:val="24"/>
        </w:rPr>
        <w:t>Processo nº:</w:t>
      </w:r>
      <w:r w:rsidRPr="00605289">
        <w:rPr>
          <w:rFonts w:ascii="Arial Narrow" w:hAnsi="Arial Narrow"/>
          <w:i/>
          <w:sz w:val="24"/>
          <w:szCs w:val="24"/>
        </w:rPr>
        <w:t xml:space="preserve"> </w:t>
      </w:r>
      <w:r w:rsidR="00C76049" w:rsidRPr="00605289">
        <w:rPr>
          <w:rFonts w:ascii="Arial Narrow" w:hAnsi="Arial Narrow"/>
          <w:i/>
          <w:sz w:val="24"/>
          <w:szCs w:val="24"/>
        </w:rPr>
        <w:t>51/000015/2021</w:t>
      </w:r>
    </w:p>
    <w:p w:rsidR="00CC0D0F" w:rsidRPr="00605289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605289">
        <w:rPr>
          <w:rFonts w:ascii="Arial Narrow" w:hAnsi="Arial Narrow"/>
          <w:b/>
          <w:i/>
          <w:sz w:val="24"/>
          <w:szCs w:val="24"/>
        </w:rPr>
        <w:t>Assunto:</w:t>
      </w:r>
      <w:r w:rsidRPr="00605289">
        <w:rPr>
          <w:rFonts w:ascii="Arial Narrow" w:hAnsi="Arial Narrow"/>
          <w:i/>
          <w:sz w:val="24"/>
          <w:szCs w:val="24"/>
        </w:rPr>
        <w:t xml:space="preserve"> Relatório de Análise das Contribuições </w:t>
      </w:r>
      <w:r w:rsidR="00E81C0A" w:rsidRPr="00605289">
        <w:rPr>
          <w:rFonts w:ascii="Arial Narrow" w:hAnsi="Arial Narrow"/>
          <w:i/>
          <w:sz w:val="24"/>
          <w:szCs w:val="24"/>
        </w:rPr>
        <w:t xml:space="preserve">Apresentadas no Âmbito </w:t>
      </w:r>
      <w:r w:rsidRPr="00605289">
        <w:rPr>
          <w:rFonts w:ascii="Arial Narrow" w:hAnsi="Arial Narrow"/>
          <w:i/>
          <w:sz w:val="24"/>
          <w:szCs w:val="24"/>
        </w:rPr>
        <w:t>da Consulta Pública Nº 00</w:t>
      </w:r>
      <w:r w:rsidR="00C76049" w:rsidRPr="00605289">
        <w:rPr>
          <w:rFonts w:ascii="Arial Narrow" w:hAnsi="Arial Narrow"/>
          <w:i/>
          <w:sz w:val="24"/>
          <w:szCs w:val="24"/>
        </w:rPr>
        <w:t>1</w:t>
      </w:r>
      <w:r w:rsidRPr="00605289">
        <w:rPr>
          <w:rFonts w:ascii="Arial Narrow" w:hAnsi="Arial Narrow"/>
          <w:i/>
          <w:sz w:val="24"/>
          <w:szCs w:val="24"/>
        </w:rPr>
        <w:t>/202</w:t>
      </w:r>
      <w:r w:rsidR="00C76049" w:rsidRPr="00605289">
        <w:rPr>
          <w:rFonts w:ascii="Arial Narrow" w:hAnsi="Arial Narrow"/>
          <w:i/>
          <w:sz w:val="24"/>
          <w:szCs w:val="24"/>
        </w:rPr>
        <w:t>1</w:t>
      </w:r>
      <w:r w:rsidRPr="00605289">
        <w:rPr>
          <w:rFonts w:ascii="Arial Narrow" w:hAnsi="Arial Narrow"/>
          <w:i/>
          <w:sz w:val="24"/>
          <w:szCs w:val="24"/>
        </w:rPr>
        <w:t xml:space="preserve"> –</w:t>
      </w:r>
      <w:r w:rsidRPr="00605289">
        <w:rPr>
          <w:rFonts w:ascii="Arial Narrow" w:hAnsi="Arial Narrow"/>
          <w:b/>
          <w:i/>
          <w:sz w:val="24"/>
          <w:szCs w:val="24"/>
        </w:rPr>
        <w:t xml:space="preserve"> </w:t>
      </w:r>
      <w:r w:rsidR="00C76049" w:rsidRPr="00605289">
        <w:rPr>
          <w:rFonts w:ascii="Arial Narrow" w:hAnsi="Arial Narrow"/>
          <w:i/>
          <w:sz w:val="24"/>
          <w:szCs w:val="24"/>
        </w:rPr>
        <w:t>Reajuste da Tarifa de Pedágio da Concessão da Rodovia MS 306.</w:t>
      </w:r>
    </w:p>
    <w:p w:rsidR="00CC0D0F" w:rsidRPr="00605289" w:rsidRDefault="00CC0D0F" w:rsidP="00CC0D0F">
      <w:pPr>
        <w:jc w:val="both"/>
        <w:rPr>
          <w:rFonts w:ascii="Arial Narrow" w:hAnsi="Arial Narrow"/>
          <w:i/>
          <w:sz w:val="24"/>
          <w:szCs w:val="24"/>
        </w:rPr>
      </w:pPr>
      <w:r w:rsidRPr="00605289">
        <w:rPr>
          <w:rFonts w:ascii="Arial Narrow" w:hAnsi="Arial Narrow"/>
          <w:b/>
          <w:i/>
          <w:sz w:val="24"/>
          <w:szCs w:val="24"/>
        </w:rPr>
        <w:t>Interessados:</w:t>
      </w:r>
      <w:r w:rsidRPr="00605289">
        <w:rPr>
          <w:rFonts w:ascii="Arial Narrow" w:hAnsi="Arial Narrow"/>
          <w:i/>
          <w:sz w:val="24"/>
          <w:szCs w:val="24"/>
        </w:rPr>
        <w:t xml:space="preserve"> Diretoria de Regulação</w:t>
      </w:r>
      <w:r w:rsidR="00C76049" w:rsidRPr="00605289">
        <w:rPr>
          <w:rFonts w:ascii="Arial Narrow" w:hAnsi="Arial Narrow"/>
          <w:i/>
          <w:sz w:val="24"/>
          <w:szCs w:val="24"/>
        </w:rPr>
        <w:t xml:space="preserve"> e Fiscalização – Transporte, Rodovias e Portos</w:t>
      </w:r>
      <w:r w:rsidR="00071FF2" w:rsidRPr="00605289">
        <w:rPr>
          <w:rFonts w:ascii="Arial Narrow" w:hAnsi="Arial Narrow"/>
          <w:i/>
          <w:sz w:val="24"/>
          <w:szCs w:val="24"/>
        </w:rPr>
        <w:t>,</w:t>
      </w:r>
      <w:r w:rsidR="00250375" w:rsidRPr="00605289">
        <w:rPr>
          <w:rFonts w:ascii="Arial Narrow" w:hAnsi="Arial Narrow"/>
          <w:i/>
          <w:sz w:val="24"/>
          <w:szCs w:val="24"/>
        </w:rPr>
        <w:t xml:space="preserve"> Concessionária da Rodovia MS 306 S.A</w:t>
      </w:r>
      <w:r w:rsidR="002E294C" w:rsidRPr="00605289">
        <w:rPr>
          <w:rFonts w:ascii="Arial Narrow" w:hAnsi="Arial Narrow"/>
          <w:i/>
          <w:sz w:val="24"/>
          <w:szCs w:val="24"/>
        </w:rPr>
        <w:t>.</w:t>
      </w:r>
      <w:r w:rsidR="00071FF2" w:rsidRPr="00605289">
        <w:rPr>
          <w:rFonts w:ascii="Arial Narrow" w:hAnsi="Arial Narrow"/>
          <w:i/>
          <w:sz w:val="24"/>
          <w:szCs w:val="24"/>
        </w:rPr>
        <w:t xml:space="preserve"> e usuários da Rodovia MS 306</w:t>
      </w:r>
      <w:r w:rsidRPr="00605289">
        <w:rPr>
          <w:rFonts w:ascii="Arial Narrow" w:hAnsi="Arial Narrow"/>
          <w:i/>
          <w:sz w:val="24"/>
          <w:szCs w:val="24"/>
        </w:rPr>
        <w:t>.</w:t>
      </w:r>
    </w:p>
    <w:p w:rsidR="00CC0D0F" w:rsidRPr="00605289" w:rsidRDefault="00CC0D0F" w:rsidP="00CC0D0F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CC0D0F" w:rsidRPr="00605289" w:rsidRDefault="00CC0D0F" w:rsidP="00CC0D0F">
      <w:pPr>
        <w:jc w:val="both"/>
        <w:rPr>
          <w:rFonts w:ascii="Arial Narrow" w:hAnsi="Arial Narrow"/>
          <w:b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>1 – OBJETIVO</w:t>
      </w:r>
    </w:p>
    <w:p w:rsidR="00CC0D0F" w:rsidRPr="00605289" w:rsidRDefault="00CC0D0F" w:rsidP="00CC0D0F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Este relatório tem por objetivo apresentar os resultados da Consulta Pública nº 00</w:t>
      </w:r>
      <w:r w:rsidR="0063513D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557518" w:rsidRPr="00605289">
        <w:rPr>
          <w:rFonts w:ascii="Arial Narrow" w:hAnsi="Arial Narrow"/>
          <w:sz w:val="24"/>
          <w:szCs w:val="24"/>
        </w:rPr>
        <w:t>2</w:t>
      </w:r>
      <w:r w:rsidR="0063513D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realizada por intercâmbio documental, no período compreendido entre </w:t>
      </w:r>
      <w:r w:rsidR="0063513D" w:rsidRPr="00605289">
        <w:rPr>
          <w:rFonts w:ascii="Arial Narrow" w:hAnsi="Arial Narrow"/>
          <w:sz w:val="24"/>
          <w:szCs w:val="24"/>
        </w:rPr>
        <w:t>25</w:t>
      </w:r>
      <w:r w:rsidRPr="00605289">
        <w:rPr>
          <w:rFonts w:ascii="Arial Narrow" w:hAnsi="Arial Narrow"/>
          <w:sz w:val="24"/>
          <w:szCs w:val="24"/>
        </w:rPr>
        <w:t>/</w:t>
      </w:r>
      <w:r w:rsidR="0063513D" w:rsidRPr="00605289">
        <w:rPr>
          <w:rFonts w:ascii="Arial Narrow" w:hAnsi="Arial Narrow"/>
          <w:sz w:val="24"/>
          <w:szCs w:val="24"/>
        </w:rPr>
        <w:t>01</w:t>
      </w:r>
      <w:r w:rsidRPr="00605289">
        <w:rPr>
          <w:rFonts w:ascii="Arial Narrow" w:hAnsi="Arial Narrow"/>
          <w:sz w:val="24"/>
          <w:szCs w:val="24"/>
        </w:rPr>
        <w:t>/20</w:t>
      </w:r>
      <w:r w:rsidR="00557518" w:rsidRPr="00605289">
        <w:rPr>
          <w:rFonts w:ascii="Arial Narrow" w:hAnsi="Arial Narrow"/>
          <w:sz w:val="24"/>
          <w:szCs w:val="24"/>
        </w:rPr>
        <w:t>2</w:t>
      </w:r>
      <w:r w:rsidR="0063513D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 a </w:t>
      </w:r>
      <w:r w:rsidR="0063513D" w:rsidRPr="00605289">
        <w:rPr>
          <w:rFonts w:ascii="Arial Narrow" w:hAnsi="Arial Narrow"/>
          <w:sz w:val="24"/>
          <w:szCs w:val="24"/>
        </w:rPr>
        <w:t>08</w:t>
      </w:r>
      <w:r w:rsidRPr="00605289">
        <w:rPr>
          <w:rFonts w:ascii="Arial Narrow" w:hAnsi="Arial Narrow"/>
          <w:sz w:val="24"/>
          <w:szCs w:val="24"/>
        </w:rPr>
        <w:t>/</w:t>
      </w:r>
      <w:r w:rsidR="0063513D" w:rsidRPr="00605289">
        <w:rPr>
          <w:rFonts w:ascii="Arial Narrow" w:hAnsi="Arial Narrow"/>
          <w:sz w:val="24"/>
          <w:szCs w:val="24"/>
        </w:rPr>
        <w:t>0</w:t>
      </w:r>
      <w:r w:rsidR="00557518" w:rsidRPr="00605289">
        <w:rPr>
          <w:rFonts w:ascii="Arial Narrow" w:hAnsi="Arial Narrow"/>
          <w:sz w:val="24"/>
          <w:szCs w:val="24"/>
        </w:rPr>
        <w:t>2</w:t>
      </w:r>
      <w:r w:rsidRPr="00605289">
        <w:rPr>
          <w:rFonts w:ascii="Arial Narrow" w:hAnsi="Arial Narrow"/>
          <w:sz w:val="24"/>
          <w:szCs w:val="24"/>
        </w:rPr>
        <w:t>/20</w:t>
      </w:r>
      <w:r w:rsidR="00557518" w:rsidRPr="00605289">
        <w:rPr>
          <w:rFonts w:ascii="Arial Narrow" w:hAnsi="Arial Narrow"/>
          <w:sz w:val="24"/>
          <w:szCs w:val="24"/>
        </w:rPr>
        <w:t>2</w:t>
      </w:r>
      <w:r w:rsidR="0063513D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visando ao recebimento de </w:t>
      </w:r>
      <w:r w:rsidR="0063513D" w:rsidRPr="00605289">
        <w:rPr>
          <w:rFonts w:ascii="Arial Narrow" w:hAnsi="Arial Narrow"/>
          <w:sz w:val="24"/>
          <w:szCs w:val="24"/>
        </w:rPr>
        <w:t xml:space="preserve">contribuições, </w:t>
      </w:r>
      <w:r w:rsidRPr="00605289">
        <w:rPr>
          <w:rFonts w:ascii="Arial Narrow" w:hAnsi="Arial Narrow"/>
          <w:sz w:val="24"/>
          <w:szCs w:val="24"/>
        </w:rPr>
        <w:t>sugestões, comentários e questionamentos prévios sobre o processo nº 51/</w:t>
      </w:r>
      <w:r w:rsidR="0063513D" w:rsidRPr="00605289">
        <w:rPr>
          <w:rFonts w:ascii="Arial Narrow" w:hAnsi="Arial Narrow"/>
          <w:sz w:val="24"/>
          <w:szCs w:val="24"/>
        </w:rPr>
        <w:t>0</w:t>
      </w:r>
      <w:r w:rsidRPr="00605289">
        <w:rPr>
          <w:rFonts w:ascii="Arial Narrow" w:hAnsi="Arial Narrow"/>
          <w:sz w:val="24"/>
          <w:szCs w:val="24"/>
        </w:rPr>
        <w:t>00.</w:t>
      </w:r>
      <w:r w:rsidR="0063513D" w:rsidRPr="00605289">
        <w:rPr>
          <w:rFonts w:ascii="Arial Narrow" w:hAnsi="Arial Narrow"/>
          <w:sz w:val="24"/>
          <w:szCs w:val="24"/>
        </w:rPr>
        <w:t>015</w:t>
      </w:r>
      <w:r w:rsidRPr="00605289">
        <w:rPr>
          <w:rFonts w:ascii="Arial Narrow" w:hAnsi="Arial Narrow"/>
          <w:sz w:val="24"/>
          <w:szCs w:val="24"/>
        </w:rPr>
        <w:t>/20</w:t>
      </w:r>
      <w:r w:rsidR="00557518" w:rsidRPr="00605289">
        <w:rPr>
          <w:rFonts w:ascii="Arial Narrow" w:hAnsi="Arial Narrow"/>
          <w:sz w:val="24"/>
          <w:szCs w:val="24"/>
        </w:rPr>
        <w:t>2</w:t>
      </w:r>
      <w:r w:rsidR="0063513D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 referente </w:t>
      </w:r>
      <w:r w:rsidR="00557518" w:rsidRPr="00605289">
        <w:rPr>
          <w:rFonts w:ascii="Arial Narrow" w:hAnsi="Arial Narrow"/>
          <w:sz w:val="24"/>
          <w:szCs w:val="24"/>
        </w:rPr>
        <w:t xml:space="preserve">ao </w:t>
      </w:r>
      <w:r w:rsidR="0063513D" w:rsidRPr="00605289">
        <w:rPr>
          <w:rFonts w:ascii="Arial Narrow" w:hAnsi="Arial Narrow"/>
          <w:i/>
          <w:sz w:val="24"/>
          <w:szCs w:val="24"/>
        </w:rPr>
        <w:t>Reajuste da Tarifa de Pedágio da Concessão da Rodovia MS 306.</w:t>
      </w:r>
    </w:p>
    <w:p w:rsidR="00CC0D0F" w:rsidRPr="00605289" w:rsidRDefault="00CC0D0F">
      <w:pPr>
        <w:rPr>
          <w:rFonts w:ascii="Arial Narrow" w:hAnsi="Arial Narrow"/>
          <w:color w:val="FF0000"/>
          <w:sz w:val="24"/>
          <w:szCs w:val="24"/>
        </w:rPr>
      </w:pPr>
    </w:p>
    <w:p w:rsidR="00557518" w:rsidRPr="00605289" w:rsidRDefault="00557518" w:rsidP="00557518">
      <w:pPr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>2 – INTRODUÇÃO</w:t>
      </w:r>
    </w:p>
    <w:p w:rsidR="002E294C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 xml:space="preserve">A </w:t>
      </w:r>
      <w:r w:rsidR="002E294C" w:rsidRPr="00497710">
        <w:rPr>
          <w:rFonts w:ascii="Arial Narrow" w:hAnsi="Arial Narrow"/>
          <w:sz w:val="24"/>
          <w:szCs w:val="24"/>
        </w:rPr>
        <w:t>Concessionária da Rodovia MS 306 S.A.</w:t>
      </w:r>
      <w:r w:rsidRPr="00605289">
        <w:rPr>
          <w:rFonts w:ascii="Arial Narrow" w:hAnsi="Arial Narrow"/>
          <w:sz w:val="24"/>
          <w:szCs w:val="24"/>
        </w:rPr>
        <w:t xml:space="preserve"> encaminhou à Agepan </w:t>
      </w:r>
      <w:r w:rsidR="002E294C" w:rsidRPr="00605289">
        <w:rPr>
          <w:rFonts w:ascii="Arial Narrow" w:hAnsi="Arial Narrow"/>
          <w:sz w:val="24"/>
          <w:szCs w:val="24"/>
        </w:rPr>
        <w:t>solicitação referente a atualização da tarifa de pedágio</w:t>
      </w:r>
      <w:r w:rsidR="00777661" w:rsidRPr="00605289">
        <w:rPr>
          <w:rFonts w:ascii="Arial Narrow" w:hAnsi="Arial Narrow"/>
          <w:sz w:val="24"/>
          <w:szCs w:val="24"/>
        </w:rPr>
        <w:t xml:space="preserve">, ante a previsão de início da operação do pedágio em 01/03/2021, </w:t>
      </w:r>
      <w:r w:rsidR="00545862" w:rsidRPr="00605289">
        <w:rPr>
          <w:rFonts w:ascii="Arial Narrow" w:hAnsi="Arial Narrow"/>
          <w:sz w:val="24"/>
          <w:szCs w:val="24"/>
        </w:rPr>
        <w:t>e considerando o previsto</w:t>
      </w:r>
      <w:r w:rsidR="00F164CE" w:rsidRPr="00605289">
        <w:rPr>
          <w:rFonts w:ascii="Arial Narrow" w:hAnsi="Arial Narrow"/>
          <w:sz w:val="24"/>
          <w:szCs w:val="24"/>
        </w:rPr>
        <w:t xml:space="preserve"> na Cláusula 16 do Contrato de Concessão nº 002/2020 quanto a tarifa de pedágio.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A supracitada motivação determinou a abertura do Processo de nº 51/</w:t>
      </w:r>
      <w:r w:rsidR="00F164CE" w:rsidRPr="00605289">
        <w:rPr>
          <w:rFonts w:ascii="Arial Narrow" w:hAnsi="Arial Narrow"/>
          <w:sz w:val="24"/>
          <w:szCs w:val="24"/>
        </w:rPr>
        <w:t>000</w:t>
      </w:r>
      <w:r w:rsidRPr="00605289">
        <w:rPr>
          <w:rFonts w:ascii="Arial Narrow" w:hAnsi="Arial Narrow"/>
          <w:sz w:val="24"/>
          <w:szCs w:val="24"/>
        </w:rPr>
        <w:t>.</w:t>
      </w:r>
      <w:r w:rsidR="00F164CE" w:rsidRPr="00605289">
        <w:rPr>
          <w:rFonts w:ascii="Arial Narrow" w:hAnsi="Arial Narrow"/>
          <w:sz w:val="24"/>
          <w:szCs w:val="24"/>
        </w:rPr>
        <w:t>015</w:t>
      </w:r>
      <w:r w:rsidRPr="00605289">
        <w:rPr>
          <w:rFonts w:ascii="Arial Narrow" w:hAnsi="Arial Narrow"/>
          <w:sz w:val="24"/>
          <w:szCs w:val="24"/>
        </w:rPr>
        <w:t>/20</w:t>
      </w:r>
      <w:r w:rsidR="00741753" w:rsidRPr="00605289">
        <w:rPr>
          <w:rFonts w:ascii="Arial Narrow" w:hAnsi="Arial Narrow"/>
          <w:sz w:val="24"/>
          <w:szCs w:val="24"/>
        </w:rPr>
        <w:t>2</w:t>
      </w:r>
      <w:r w:rsidR="00F164CE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o qual compreende a </w:t>
      </w:r>
      <w:r w:rsidR="00F164CE" w:rsidRPr="00605289">
        <w:rPr>
          <w:rFonts w:ascii="Arial Narrow" w:hAnsi="Arial Narrow"/>
          <w:sz w:val="24"/>
          <w:szCs w:val="24"/>
        </w:rPr>
        <w:t>documentação referente a solicitação</w:t>
      </w:r>
      <w:r w:rsidRPr="00605289">
        <w:rPr>
          <w:rFonts w:ascii="Arial Narrow" w:hAnsi="Arial Narrow"/>
          <w:sz w:val="24"/>
          <w:szCs w:val="24"/>
        </w:rPr>
        <w:t xml:space="preserve"> apresentada pela </w:t>
      </w:r>
      <w:r w:rsidR="00741753" w:rsidRPr="00605289">
        <w:rPr>
          <w:rFonts w:ascii="Arial Narrow" w:hAnsi="Arial Narrow"/>
          <w:sz w:val="24"/>
          <w:szCs w:val="24"/>
        </w:rPr>
        <w:t>Concessionária</w:t>
      </w:r>
      <w:r w:rsidRPr="00605289">
        <w:rPr>
          <w:rFonts w:ascii="Arial Narrow" w:hAnsi="Arial Narrow"/>
          <w:sz w:val="24"/>
          <w:szCs w:val="24"/>
        </w:rPr>
        <w:t xml:space="preserve">, bem como, demais informações </w:t>
      </w:r>
      <w:r w:rsidR="00F164CE" w:rsidRPr="00605289">
        <w:rPr>
          <w:rFonts w:ascii="Arial Narrow" w:hAnsi="Arial Narrow"/>
          <w:sz w:val="24"/>
          <w:szCs w:val="24"/>
        </w:rPr>
        <w:t>pertinentes</w:t>
      </w:r>
      <w:r w:rsidRPr="00605289">
        <w:rPr>
          <w:rFonts w:ascii="Arial Narrow" w:hAnsi="Arial Narrow"/>
          <w:sz w:val="24"/>
          <w:szCs w:val="24"/>
        </w:rPr>
        <w:t xml:space="preserve"> que nortearam a análise técnica disposta na Nota Técnica </w:t>
      </w:r>
      <w:r w:rsidR="00F164CE" w:rsidRPr="00605289">
        <w:rPr>
          <w:rFonts w:ascii="Arial Narrow" w:hAnsi="Arial Narrow"/>
          <w:sz w:val="24"/>
          <w:szCs w:val="24"/>
        </w:rPr>
        <w:t>CRET Nº 01</w:t>
      </w:r>
      <w:r w:rsidRPr="00605289">
        <w:rPr>
          <w:rFonts w:ascii="Arial Narrow" w:hAnsi="Arial Narrow"/>
          <w:sz w:val="24"/>
          <w:szCs w:val="24"/>
        </w:rPr>
        <w:t>/</w:t>
      </w:r>
      <w:r w:rsidR="00741753" w:rsidRPr="00605289">
        <w:rPr>
          <w:rFonts w:ascii="Arial Narrow" w:hAnsi="Arial Narrow"/>
          <w:sz w:val="24"/>
          <w:szCs w:val="24"/>
        </w:rPr>
        <w:t>202</w:t>
      </w:r>
      <w:r w:rsidR="00F164CE" w:rsidRPr="00605289">
        <w:rPr>
          <w:rFonts w:ascii="Arial Narrow" w:hAnsi="Arial Narrow"/>
          <w:sz w:val="24"/>
          <w:szCs w:val="24"/>
        </w:rPr>
        <w:t>1</w:t>
      </w:r>
      <w:r w:rsidR="00741753" w:rsidRPr="00605289">
        <w:rPr>
          <w:rFonts w:ascii="Arial Narrow" w:hAnsi="Arial Narrow"/>
          <w:sz w:val="24"/>
          <w:szCs w:val="24"/>
        </w:rPr>
        <w:t>/DTR/AGEPAN</w:t>
      </w:r>
      <w:r w:rsidRPr="00605289">
        <w:rPr>
          <w:rFonts w:ascii="Arial Narrow" w:hAnsi="Arial Narrow"/>
          <w:sz w:val="24"/>
          <w:szCs w:val="24"/>
        </w:rPr>
        <w:t>.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 xml:space="preserve">Neste contexto, </w:t>
      </w:r>
      <w:r w:rsidR="001D0416" w:rsidRPr="00605289">
        <w:rPr>
          <w:rFonts w:ascii="Arial Narrow" w:hAnsi="Arial Narrow"/>
          <w:sz w:val="24"/>
          <w:szCs w:val="24"/>
        </w:rPr>
        <w:t xml:space="preserve">a </w:t>
      </w:r>
      <w:r w:rsidRPr="00605289">
        <w:rPr>
          <w:rFonts w:ascii="Arial Narrow" w:hAnsi="Arial Narrow"/>
          <w:sz w:val="24"/>
          <w:szCs w:val="24"/>
        </w:rPr>
        <w:t>Diretor</w:t>
      </w:r>
      <w:r w:rsidR="001D0416" w:rsidRPr="00605289">
        <w:rPr>
          <w:rFonts w:ascii="Arial Narrow" w:hAnsi="Arial Narrow"/>
          <w:sz w:val="24"/>
          <w:szCs w:val="24"/>
        </w:rPr>
        <w:t xml:space="preserve">ia Executiva da </w:t>
      </w:r>
      <w:r w:rsidRPr="00605289">
        <w:rPr>
          <w:rFonts w:ascii="Arial Narrow" w:hAnsi="Arial Narrow"/>
          <w:sz w:val="24"/>
          <w:szCs w:val="24"/>
        </w:rPr>
        <w:t xml:space="preserve">Agepan, por ocasião da </w:t>
      </w:r>
      <w:r w:rsidR="002E294C" w:rsidRPr="00605289">
        <w:rPr>
          <w:rFonts w:ascii="Arial Narrow" w:hAnsi="Arial Narrow"/>
          <w:sz w:val="24"/>
          <w:szCs w:val="24"/>
        </w:rPr>
        <w:t>003</w:t>
      </w:r>
      <w:r w:rsidRPr="00605289">
        <w:rPr>
          <w:rFonts w:ascii="Arial Narrow" w:hAnsi="Arial Narrow"/>
          <w:sz w:val="24"/>
          <w:szCs w:val="24"/>
        </w:rPr>
        <w:t xml:space="preserve">ª Reunião </w:t>
      </w:r>
      <w:r w:rsidR="001D0416" w:rsidRPr="00605289">
        <w:rPr>
          <w:rFonts w:ascii="Arial Narrow" w:hAnsi="Arial Narrow"/>
          <w:sz w:val="24"/>
          <w:szCs w:val="24"/>
        </w:rPr>
        <w:t>Regulatória</w:t>
      </w:r>
      <w:r w:rsidRPr="00605289">
        <w:rPr>
          <w:rFonts w:ascii="Arial Narrow" w:hAnsi="Arial Narrow"/>
          <w:sz w:val="24"/>
          <w:szCs w:val="24"/>
        </w:rPr>
        <w:t xml:space="preserve">, realizada em </w:t>
      </w:r>
      <w:r w:rsidR="00F164CE" w:rsidRPr="00605289">
        <w:rPr>
          <w:rFonts w:ascii="Arial Narrow" w:hAnsi="Arial Narrow"/>
          <w:sz w:val="24"/>
          <w:szCs w:val="24"/>
        </w:rPr>
        <w:t>2</w:t>
      </w:r>
      <w:r w:rsidRPr="00605289">
        <w:rPr>
          <w:rFonts w:ascii="Arial Narrow" w:hAnsi="Arial Narrow"/>
          <w:sz w:val="24"/>
          <w:szCs w:val="24"/>
        </w:rPr>
        <w:t>0/</w:t>
      </w:r>
      <w:r w:rsidR="00F164CE" w:rsidRPr="00605289">
        <w:rPr>
          <w:rFonts w:ascii="Arial Narrow" w:hAnsi="Arial Narrow"/>
          <w:sz w:val="24"/>
          <w:szCs w:val="24"/>
        </w:rPr>
        <w:t>0</w:t>
      </w:r>
      <w:r w:rsidR="001D0416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1D0416" w:rsidRPr="00605289">
        <w:rPr>
          <w:rFonts w:ascii="Arial Narrow" w:hAnsi="Arial Narrow"/>
          <w:sz w:val="24"/>
          <w:szCs w:val="24"/>
        </w:rPr>
        <w:t>2</w:t>
      </w:r>
      <w:r w:rsidR="00F164CE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aprovou o texto da </w:t>
      </w:r>
      <w:r w:rsidR="001D0416" w:rsidRPr="00605289">
        <w:rPr>
          <w:rFonts w:ascii="Arial Narrow" w:hAnsi="Arial Narrow"/>
          <w:sz w:val="24"/>
          <w:szCs w:val="24"/>
        </w:rPr>
        <w:t>Nota Técnica CRET Nº 0</w:t>
      </w:r>
      <w:r w:rsidR="00F164CE" w:rsidRPr="00605289">
        <w:rPr>
          <w:rFonts w:ascii="Arial Narrow" w:hAnsi="Arial Narrow"/>
          <w:sz w:val="24"/>
          <w:szCs w:val="24"/>
        </w:rPr>
        <w:t>1</w:t>
      </w:r>
      <w:r w:rsidR="001D0416" w:rsidRPr="00605289">
        <w:rPr>
          <w:rFonts w:ascii="Arial Narrow" w:hAnsi="Arial Narrow"/>
          <w:sz w:val="24"/>
          <w:szCs w:val="24"/>
        </w:rPr>
        <w:t>/202</w:t>
      </w:r>
      <w:r w:rsidR="00F164CE" w:rsidRPr="00605289">
        <w:rPr>
          <w:rFonts w:ascii="Arial Narrow" w:hAnsi="Arial Narrow"/>
          <w:sz w:val="24"/>
          <w:szCs w:val="24"/>
        </w:rPr>
        <w:t>1</w:t>
      </w:r>
      <w:r w:rsidR="001D0416" w:rsidRPr="00605289">
        <w:rPr>
          <w:rFonts w:ascii="Arial Narrow" w:hAnsi="Arial Narrow"/>
          <w:sz w:val="24"/>
          <w:szCs w:val="24"/>
        </w:rPr>
        <w:t>/DTR/AGEPAN</w:t>
      </w:r>
      <w:r w:rsidRPr="00605289">
        <w:rPr>
          <w:rFonts w:ascii="Arial Narrow" w:hAnsi="Arial Narrow"/>
          <w:sz w:val="24"/>
          <w:szCs w:val="24"/>
        </w:rPr>
        <w:t xml:space="preserve"> a ser submetida à Consulta Pública, dando cumpri</w:t>
      </w:r>
      <w:r w:rsidR="001D0416" w:rsidRPr="00605289">
        <w:rPr>
          <w:rFonts w:ascii="Arial Narrow" w:hAnsi="Arial Narrow"/>
          <w:sz w:val="24"/>
          <w:szCs w:val="24"/>
        </w:rPr>
        <w:t>mento ao disposto no Art.</w:t>
      </w:r>
      <w:r w:rsidRPr="00605289">
        <w:rPr>
          <w:rFonts w:ascii="Arial Narrow" w:hAnsi="Arial Narrow"/>
          <w:sz w:val="24"/>
          <w:szCs w:val="24"/>
        </w:rPr>
        <w:t xml:space="preserve"> 30 da Lei Estadual 2.766/2003.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color w:val="FF0000"/>
          <w:sz w:val="24"/>
          <w:szCs w:val="24"/>
        </w:rPr>
      </w:pPr>
    </w:p>
    <w:p w:rsidR="00557518" w:rsidRPr="00605289" w:rsidRDefault="00557518" w:rsidP="00557518">
      <w:pPr>
        <w:jc w:val="both"/>
        <w:rPr>
          <w:rFonts w:ascii="Arial Narrow" w:hAnsi="Arial Narrow"/>
          <w:b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>3 – DA CONSULTA PÚBLICA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Para a reali</w:t>
      </w:r>
      <w:r w:rsidR="001D0416" w:rsidRPr="00605289">
        <w:rPr>
          <w:rFonts w:ascii="Arial Narrow" w:hAnsi="Arial Narrow"/>
          <w:sz w:val="24"/>
          <w:szCs w:val="24"/>
        </w:rPr>
        <w:t>zação da Consulta Pública nº 00</w:t>
      </w:r>
      <w:r w:rsidR="00E81C0A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1D0416" w:rsidRPr="00605289">
        <w:rPr>
          <w:rFonts w:ascii="Arial Narrow" w:hAnsi="Arial Narrow"/>
          <w:sz w:val="24"/>
          <w:szCs w:val="24"/>
        </w:rPr>
        <w:t>2</w:t>
      </w:r>
      <w:r w:rsidR="00E81C0A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, por intercâmbio documental, foram providenciadas a: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 xml:space="preserve">a) Disponibilização da </w:t>
      </w:r>
      <w:r w:rsidR="001D0416" w:rsidRPr="00605289">
        <w:rPr>
          <w:rFonts w:ascii="Arial Narrow" w:hAnsi="Arial Narrow"/>
          <w:sz w:val="24"/>
          <w:szCs w:val="24"/>
        </w:rPr>
        <w:t>Nota Técnica CRET Nº 0</w:t>
      </w:r>
      <w:r w:rsidR="00E81C0A" w:rsidRPr="00605289">
        <w:rPr>
          <w:rFonts w:ascii="Arial Narrow" w:hAnsi="Arial Narrow"/>
          <w:sz w:val="24"/>
          <w:szCs w:val="24"/>
        </w:rPr>
        <w:t>1</w:t>
      </w:r>
      <w:r w:rsidR="001D0416" w:rsidRPr="00605289">
        <w:rPr>
          <w:rFonts w:ascii="Arial Narrow" w:hAnsi="Arial Narrow"/>
          <w:sz w:val="24"/>
          <w:szCs w:val="24"/>
        </w:rPr>
        <w:t>/202</w:t>
      </w:r>
      <w:r w:rsidR="00E81C0A" w:rsidRPr="00605289">
        <w:rPr>
          <w:rFonts w:ascii="Arial Narrow" w:hAnsi="Arial Narrow"/>
          <w:sz w:val="24"/>
          <w:szCs w:val="24"/>
        </w:rPr>
        <w:t>1</w:t>
      </w:r>
      <w:r w:rsidR="001D0416" w:rsidRPr="00605289">
        <w:rPr>
          <w:rFonts w:ascii="Arial Narrow" w:hAnsi="Arial Narrow"/>
          <w:sz w:val="24"/>
          <w:szCs w:val="24"/>
        </w:rPr>
        <w:t xml:space="preserve">/DTR/AGEPAN e da Minuta de Portaria Agepan homologando o reajuste </w:t>
      </w:r>
      <w:r w:rsidR="00A06157" w:rsidRPr="00605289">
        <w:rPr>
          <w:rFonts w:ascii="Arial Narrow" w:hAnsi="Arial Narrow"/>
          <w:sz w:val="24"/>
          <w:szCs w:val="24"/>
        </w:rPr>
        <w:t>e autorizando o início da cobrança da tarifa de pedágio pela utilização do sistema rodoviário da Rodovia MS 306</w:t>
      </w:r>
      <w:r w:rsidRPr="00605289">
        <w:rPr>
          <w:rFonts w:ascii="Arial Narrow" w:hAnsi="Arial Narrow"/>
          <w:sz w:val="24"/>
          <w:szCs w:val="24"/>
        </w:rPr>
        <w:t>, no endereço eletrônico da Agência (http://www.agepan.ms.gov.br);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 xml:space="preserve">b) Publicação do AVISO DE </w:t>
      </w:r>
      <w:r w:rsidR="00A06157" w:rsidRPr="00605289">
        <w:rPr>
          <w:rFonts w:ascii="Arial Narrow" w:hAnsi="Arial Narrow"/>
          <w:sz w:val="24"/>
          <w:szCs w:val="24"/>
        </w:rPr>
        <w:t xml:space="preserve">ABERTURA DE </w:t>
      </w:r>
      <w:r w:rsidRPr="00605289">
        <w:rPr>
          <w:rFonts w:ascii="Arial Narrow" w:hAnsi="Arial Narrow"/>
          <w:sz w:val="24"/>
          <w:szCs w:val="24"/>
        </w:rPr>
        <w:t>CONSULTA PÚBLICA Nº 00</w:t>
      </w:r>
      <w:r w:rsidR="00A06157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1D0416" w:rsidRPr="00605289">
        <w:rPr>
          <w:rFonts w:ascii="Arial Narrow" w:hAnsi="Arial Narrow"/>
          <w:sz w:val="24"/>
          <w:szCs w:val="24"/>
        </w:rPr>
        <w:t>2</w:t>
      </w:r>
      <w:r w:rsidR="00A06157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no Diário Oficial do Estado nº </w:t>
      </w:r>
      <w:r w:rsidR="001D0416" w:rsidRPr="00605289">
        <w:rPr>
          <w:rFonts w:ascii="Arial Narrow" w:hAnsi="Arial Narrow"/>
          <w:sz w:val="24"/>
          <w:szCs w:val="24"/>
        </w:rPr>
        <w:t>10</w:t>
      </w:r>
      <w:r w:rsidRPr="00605289">
        <w:rPr>
          <w:rFonts w:ascii="Arial Narrow" w:hAnsi="Arial Narrow"/>
          <w:sz w:val="24"/>
          <w:szCs w:val="24"/>
        </w:rPr>
        <w:t>.</w:t>
      </w:r>
      <w:r w:rsidR="00A06157" w:rsidRPr="00605289">
        <w:rPr>
          <w:rFonts w:ascii="Arial Narrow" w:hAnsi="Arial Narrow"/>
          <w:sz w:val="24"/>
          <w:szCs w:val="24"/>
        </w:rPr>
        <w:t>386</w:t>
      </w:r>
      <w:r w:rsidRPr="00605289">
        <w:rPr>
          <w:rFonts w:ascii="Arial Narrow" w:hAnsi="Arial Narrow"/>
          <w:sz w:val="24"/>
          <w:szCs w:val="24"/>
        </w:rPr>
        <w:t xml:space="preserve">, de </w:t>
      </w:r>
      <w:r w:rsidR="00A06157" w:rsidRPr="00605289">
        <w:rPr>
          <w:rFonts w:ascii="Arial Narrow" w:hAnsi="Arial Narrow"/>
          <w:sz w:val="24"/>
          <w:szCs w:val="24"/>
        </w:rPr>
        <w:t>25</w:t>
      </w:r>
      <w:r w:rsidRPr="00605289">
        <w:rPr>
          <w:rFonts w:ascii="Arial Narrow" w:hAnsi="Arial Narrow"/>
          <w:sz w:val="24"/>
          <w:szCs w:val="24"/>
        </w:rPr>
        <w:t xml:space="preserve"> de </w:t>
      </w:r>
      <w:r w:rsidR="00A06157" w:rsidRPr="00605289">
        <w:rPr>
          <w:rFonts w:ascii="Arial Narrow" w:hAnsi="Arial Narrow"/>
          <w:sz w:val="24"/>
          <w:szCs w:val="24"/>
        </w:rPr>
        <w:t>janeir</w:t>
      </w:r>
      <w:r w:rsidR="001D0416" w:rsidRPr="00605289">
        <w:rPr>
          <w:rFonts w:ascii="Arial Narrow" w:hAnsi="Arial Narrow"/>
          <w:sz w:val="24"/>
          <w:szCs w:val="24"/>
        </w:rPr>
        <w:t xml:space="preserve">o </w:t>
      </w:r>
      <w:r w:rsidRPr="00605289">
        <w:rPr>
          <w:rFonts w:ascii="Arial Narrow" w:hAnsi="Arial Narrow"/>
          <w:sz w:val="24"/>
          <w:szCs w:val="24"/>
        </w:rPr>
        <w:t>de 20</w:t>
      </w:r>
      <w:r w:rsidR="006C2FF4" w:rsidRPr="00605289">
        <w:rPr>
          <w:rFonts w:ascii="Arial Narrow" w:hAnsi="Arial Narrow"/>
          <w:sz w:val="24"/>
          <w:szCs w:val="24"/>
        </w:rPr>
        <w:t>21</w:t>
      </w:r>
      <w:r w:rsidRPr="00605289">
        <w:rPr>
          <w:rFonts w:ascii="Arial Narrow" w:hAnsi="Arial Narrow"/>
          <w:sz w:val="24"/>
          <w:szCs w:val="24"/>
        </w:rPr>
        <w:t xml:space="preserve">, na página </w:t>
      </w:r>
      <w:r w:rsidR="006C2FF4" w:rsidRPr="00605289">
        <w:rPr>
          <w:rFonts w:ascii="Arial Narrow" w:hAnsi="Arial Narrow"/>
          <w:sz w:val="24"/>
          <w:szCs w:val="24"/>
        </w:rPr>
        <w:t>32</w:t>
      </w:r>
      <w:r w:rsidRPr="00605289">
        <w:rPr>
          <w:rFonts w:ascii="Arial Narrow" w:hAnsi="Arial Narrow"/>
          <w:sz w:val="24"/>
          <w:szCs w:val="24"/>
        </w:rPr>
        <w:t>;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c) divulgação da realização da Consulta</w:t>
      </w:r>
      <w:r w:rsidR="00697904" w:rsidRPr="00605289">
        <w:rPr>
          <w:rFonts w:ascii="Arial Narrow" w:hAnsi="Arial Narrow"/>
          <w:sz w:val="24"/>
          <w:szCs w:val="24"/>
        </w:rPr>
        <w:t xml:space="preserve"> Pública nº 00</w:t>
      </w:r>
      <w:r w:rsidR="006C2FF4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697904" w:rsidRPr="00605289">
        <w:rPr>
          <w:rFonts w:ascii="Arial Narrow" w:hAnsi="Arial Narrow"/>
          <w:sz w:val="24"/>
          <w:szCs w:val="24"/>
        </w:rPr>
        <w:t>2</w:t>
      </w:r>
      <w:r w:rsidR="006C2FF4" w:rsidRPr="00605289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,</w:t>
      </w:r>
      <w:r w:rsidR="00697904" w:rsidRPr="00605289">
        <w:rPr>
          <w:rFonts w:ascii="Arial Narrow" w:hAnsi="Arial Narrow"/>
          <w:sz w:val="24"/>
          <w:szCs w:val="24"/>
        </w:rPr>
        <w:t xml:space="preserve"> </w:t>
      </w:r>
      <w:r w:rsidRPr="00605289">
        <w:rPr>
          <w:rFonts w:ascii="Arial Narrow" w:hAnsi="Arial Narrow"/>
          <w:sz w:val="24"/>
          <w:szCs w:val="24"/>
        </w:rPr>
        <w:t>através do Ofício</w:t>
      </w:r>
      <w:r w:rsidR="00697904" w:rsidRPr="00605289">
        <w:rPr>
          <w:rFonts w:ascii="Arial Narrow" w:hAnsi="Arial Narrow"/>
          <w:sz w:val="24"/>
          <w:szCs w:val="24"/>
        </w:rPr>
        <w:t xml:space="preserve"> Circular</w:t>
      </w:r>
      <w:r w:rsidRPr="00605289">
        <w:rPr>
          <w:rFonts w:ascii="Arial Narrow" w:hAnsi="Arial Narrow"/>
          <w:sz w:val="24"/>
          <w:szCs w:val="24"/>
        </w:rPr>
        <w:t xml:space="preserve"> nº</w:t>
      </w:r>
      <w:r w:rsidR="00697904" w:rsidRPr="00605289">
        <w:rPr>
          <w:rFonts w:ascii="Arial Narrow" w:hAnsi="Arial Narrow"/>
          <w:sz w:val="24"/>
          <w:szCs w:val="24"/>
        </w:rPr>
        <w:t xml:space="preserve"> </w:t>
      </w:r>
      <w:r w:rsidR="006C2FF4" w:rsidRPr="00605289">
        <w:rPr>
          <w:rFonts w:ascii="Arial Narrow" w:hAnsi="Arial Narrow"/>
          <w:sz w:val="24"/>
          <w:szCs w:val="24"/>
        </w:rPr>
        <w:t>30</w:t>
      </w:r>
      <w:r w:rsidRPr="00605289">
        <w:rPr>
          <w:rFonts w:ascii="Arial Narrow" w:hAnsi="Arial Narrow"/>
          <w:sz w:val="24"/>
          <w:szCs w:val="24"/>
        </w:rPr>
        <w:t>/</w:t>
      </w:r>
      <w:r w:rsidR="00697904" w:rsidRPr="00605289">
        <w:rPr>
          <w:rFonts w:ascii="Arial Narrow" w:hAnsi="Arial Narrow"/>
          <w:sz w:val="24"/>
          <w:szCs w:val="24"/>
        </w:rPr>
        <w:t>ARI/GAB</w:t>
      </w:r>
      <w:r w:rsidRPr="00605289">
        <w:rPr>
          <w:rFonts w:ascii="Arial Narrow" w:hAnsi="Arial Narrow"/>
          <w:sz w:val="24"/>
          <w:szCs w:val="24"/>
        </w:rPr>
        <w:t>/AGEPAN</w:t>
      </w:r>
      <w:r w:rsidR="00697904" w:rsidRPr="00605289">
        <w:rPr>
          <w:rFonts w:ascii="Arial Narrow" w:hAnsi="Arial Narrow"/>
          <w:sz w:val="24"/>
          <w:szCs w:val="24"/>
        </w:rPr>
        <w:t>/202</w:t>
      </w:r>
      <w:r w:rsidR="006C2FF4" w:rsidRPr="00605289">
        <w:rPr>
          <w:rFonts w:ascii="Arial Narrow" w:hAnsi="Arial Narrow"/>
          <w:sz w:val="24"/>
          <w:szCs w:val="24"/>
        </w:rPr>
        <w:t>1</w:t>
      </w:r>
      <w:r w:rsidR="00697904" w:rsidRPr="00605289">
        <w:rPr>
          <w:rFonts w:ascii="Arial Narrow" w:hAnsi="Arial Narrow"/>
          <w:sz w:val="24"/>
          <w:szCs w:val="24"/>
        </w:rPr>
        <w:t>, às entidades de interesse.</w:t>
      </w:r>
    </w:p>
    <w:p w:rsidR="00557518" w:rsidRPr="00605289" w:rsidRDefault="00557518" w:rsidP="00557518">
      <w:pPr>
        <w:ind w:firstLine="851"/>
        <w:jc w:val="both"/>
        <w:rPr>
          <w:rFonts w:ascii="Arial Narrow" w:hAnsi="Arial Narrow"/>
          <w:color w:val="FF0000"/>
          <w:sz w:val="24"/>
          <w:szCs w:val="24"/>
        </w:rPr>
      </w:pPr>
    </w:p>
    <w:p w:rsidR="00557518" w:rsidRPr="00605289" w:rsidRDefault="00557518" w:rsidP="00557518">
      <w:pPr>
        <w:jc w:val="both"/>
        <w:rPr>
          <w:rFonts w:ascii="Arial Narrow" w:hAnsi="Arial Narrow"/>
          <w:b/>
          <w:sz w:val="24"/>
          <w:szCs w:val="24"/>
        </w:rPr>
      </w:pPr>
      <w:r w:rsidRPr="00605289">
        <w:rPr>
          <w:rFonts w:ascii="Arial Narrow" w:hAnsi="Arial Narrow"/>
          <w:b/>
          <w:sz w:val="24"/>
          <w:szCs w:val="24"/>
        </w:rPr>
        <w:t>4 – DAS CONTRIBUIÇÕES</w:t>
      </w:r>
    </w:p>
    <w:p w:rsidR="008A3EA5" w:rsidRPr="00605289" w:rsidRDefault="00557518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Decorrido o prazo da Consulta Pública nº 00</w:t>
      </w:r>
      <w:r w:rsidR="00497710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>/20</w:t>
      </w:r>
      <w:r w:rsidR="00697904" w:rsidRPr="00605289">
        <w:rPr>
          <w:rFonts w:ascii="Arial Narrow" w:hAnsi="Arial Narrow"/>
          <w:sz w:val="24"/>
          <w:szCs w:val="24"/>
        </w:rPr>
        <w:t>2</w:t>
      </w:r>
      <w:r w:rsidR="00497710">
        <w:rPr>
          <w:rFonts w:ascii="Arial Narrow" w:hAnsi="Arial Narrow"/>
          <w:sz w:val="24"/>
          <w:szCs w:val="24"/>
        </w:rPr>
        <w:t>1</w:t>
      </w:r>
      <w:r w:rsidRPr="00605289">
        <w:rPr>
          <w:rFonts w:ascii="Arial Narrow" w:hAnsi="Arial Narrow"/>
          <w:sz w:val="24"/>
          <w:szCs w:val="24"/>
        </w:rPr>
        <w:t xml:space="preserve">, </w:t>
      </w:r>
      <w:r w:rsidR="00697904" w:rsidRPr="00605289">
        <w:rPr>
          <w:rFonts w:ascii="Arial Narrow" w:hAnsi="Arial Narrow"/>
          <w:sz w:val="24"/>
          <w:szCs w:val="24"/>
        </w:rPr>
        <w:t>foi observado a apresentação de</w:t>
      </w:r>
      <w:r w:rsidRPr="00605289">
        <w:rPr>
          <w:rFonts w:ascii="Arial Narrow" w:hAnsi="Arial Narrow"/>
          <w:sz w:val="24"/>
          <w:szCs w:val="24"/>
        </w:rPr>
        <w:t xml:space="preserve"> </w:t>
      </w:r>
      <w:r w:rsidR="00FE2F21" w:rsidRPr="00605289">
        <w:rPr>
          <w:rFonts w:ascii="Arial Narrow" w:hAnsi="Arial Narrow"/>
          <w:sz w:val="24"/>
          <w:szCs w:val="24"/>
        </w:rPr>
        <w:t>10</w:t>
      </w:r>
      <w:r w:rsidR="00D4636E" w:rsidRPr="00605289">
        <w:rPr>
          <w:rFonts w:ascii="Arial Narrow" w:hAnsi="Arial Narrow"/>
          <w:sz w:val="24"/>
          <w:szCs w:val="24"/>
        </w:rPr>
        <w:t xml:space="preserve"> (</w:t>
      </w:r>
      <w:r w:rsidR="00FE2F21" w:rsidRPr="00605289">
        <w:rPr>
          <w:rFonts w:ascii="Arial Narrow" w:hAnsi="Arial Narrow"/>
          <w:sz w:val="24"/>
          <w:szCs w:val="24"/>
        </w:rPr>
        <w:t>dez</w:t>
      </w:r>
      <w:r w:rsidR="00D4636E" w:rsidRPr="00605289">
        <w:rPr>
          <w:rFonts w:ascii="Arial Narrow" w:hAnsi="Arial Narrow"/>
          <w:sz w:val="24"/>
          <w:szCs w:val="24"/>
        </w:rPr>
        <w:t xml:space="preserve">) </w:t>
      </w:r>
      <w:r w:rsidRPr="00605289">
        <w:rPr>
          <w:rFonts w:ascii="Arial Narrow" w:hAnsi="Arial Narrow"/>
          <w:sz w:val="24"/>
          <w:szCs w:val="24"/>
        </w:rPr>
        <w:t xml:space="preserve">contribuições </w:t>
      </w:r>
      <w:r w:rsidR="00697904" w:rsidRPr="00605289">
        <w:rPr>
          <w:rFonts w:ascii="Arial Narrow" w:hAnsi="Arial Narrow"/>
          <w:sz w:val="24"/>
          <w:szCs w:val="24"/>
        </w:rPr>
        <w:t>por parte dos interessados</w:t>
      </w:r>
      <w:r w:rsidR="008A3EA5" w:rsidRPr="00605289">
        <w:rPr>
          <w:rFonts w:ascii="Arial Narrow" w:hAnsi="Arial Narrow"/>
          <w:sz w:val="24"/>
          <w:szCs w:val="24"/>
        </w:rPr>
        <w:t>, assim distribuídas:</w:t>
      </w:r>
    </w:p>
    <w:p w:rsidR="008A3EA5" w:rsidRPr="00605289" w:rsidRDefault="008A3EA5" w:rsidP="008A3EA5">
      <w:pPr>
        <w:pStyle w:val="PargrafodaLista"/>
        <w:numPr>
          <w:ilvl w:val="0"/>
          <w:numId w:val="1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1 (uma) do Sindicato Rural de Chapadão do Sul;</w:t>
      </w:r>
    </w:p>
    <w:p w:rsidR="008A3EA5" w:rsidRPr="00605289" w:rsidRDefault="008A3EA5" w:rsidP="008A3EA5">
      <w:pPr>
        <w:pStyle w:val="PargrafodaLista"/>
        <w:numPr>
          <w:ilvl w:val="0"/>
          <w:numId w:val="1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5 (cinco) de produtores rurais</w:t>
      </w:r>
      <w:r w:rsidR="00425FF7" w:rsidRPr="00605289">
        <w:rPr>
          <w:rFonts w:ascii="Arial Narrow" w:hAnsi="Arial Narrow"/>
          <w:sz w:val="24"/>
          <w:szCs w:val="24"/>
        </w:rPr>
        <w:t>;</w:t>
      </w:r>
    </w:p>
    <w:p w:rsidR="008A3EA5" w:rsidRPr="00605289" w:rsidRDefault="00425FF7" w:rsidP="008A3EA5">
      <w:pPr>
        <w:pStyle w:val="PargrafodaLista"/>
        <w:numPr>
          <w:ilvl w:val="0"/>
          <w:numId w:val="1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3 (três) de usuários da Rodovia MS 306; e,</w:t>
      </w:r>
    </w:p>
    <w:p w:rsidR="00425FF7" w:rsidRPr="00605289" w:rsidRDefault="00425FF7" w:rsidP="008A3EA5">
      <w:pPr>
        <w:pStyle w:val="PargrafodaLista"/>
        <w:numPr>
          <w:ilvl w:val="0"/>
          <w:numId w:val="1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1 (uma) da Concessionária da Rodovia MS 306 S.A.</w:t>
      </w:r>
    </w:p>
    <w:p w:rsidR="003733EA" w:rsidRDefault="00D13693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 xml:space="preserve">As contribuições </w:t>
      </w:r>
      <w:r w:rsidR="0026259D" w:rsidRPr="00605289">
        <w:rPr>
          <w:rFonts w:ascii="Arial Narrow" w:hAnsi="Arial Narrow"/>
          <w:sz w:val="24"/>
          <w:szCs w:val="24"/>
        </w:rPr>
        <w:t xml:space="preserve">recebidas por parte do Sindicato Rural de Chapadão do Sul, dos produtores rurais e dos usuários da Rodovia MS 306 referem-se a comentários quanto </w:t>
      </w:r>
      <w:r w:rsidR="00BD7782" w:rsidRPr="00605289">
        <w:rPr>
          <w:rFonts w:ascii="Arial Narrow" w:hAnsi="Arial Narrow"/>
          <w:sz w:val="24"/>
          <w:szCs w:val="24"/>
        </w:rPr>
        <w:t xml:space="preserve">a má </w:t>
      </w:r>
      <w:r w:rsidR="0026259D" w:rsidRPr="00605289">
        <w:rPr>
          <w:rFonts w:ascii="Arial Narrow" w:hAnsi="Arial Narrow"/>
          <w:sz w:val="24"/>
          <w:szCs w:val="24"/>
        </w:rPr>
        <w:t>qualidade do material empregado nas obras realizadas até o momento</w:t>
      </w:r>
      <w:r w:rsidR="00F629E5" w:rsidRPr="00605289">
        <w:rPr>
          <w:rFonts w:ascii="Arial Narrow" w:hAnsi="Arial Narrow"/>
          <w:sz w:val="24"/>
          <w:szCs w:val="24"/>
        </w:rPr>
        <w:t>, exemplificando que os tapa buracos já estão se deteriorando</w:t>
      </w:r>
      <w:r w:rsidR="00D31AE6" w:rsidRPr="00605289">
        <w:rPr>
          <w:rFonts w:ascii="Arial Narrow" w:hAnsi="Arial Narrow"/>
          <w:sz w:val="24"/>
          <w:szCs w:val="24"/>
        </w:rPr>
        <w:t>, e</w:t>
      </w:r>
      <w:r w:rsidR="00F629E5" w:rsidRPr="00605289">
        <w:rPr>
          <w:rFonts w:ascii="Arial Narrow" w:hAnsi="Arial Narrow"/>
          <w:sz w:val="24"/>
          <w:szCs w:val="24"/>
        </w:rPr>
        <w:t>, também, a</w:t>
      </w:r>
      <w:r w:rsidR="00D31AE6" w:rsidRPr="00605289">
        <w:rPr>
          <w:rFonts w:ascii="Arial Narrow" w:hAnsi="Arial Narrow"/>
          <w:sz w:val="24"/>
          <w:szCs w:val="24"/>
        </w:rPr>
        <w:t xml:space="preserve"> questionamento quanto ao trânsito referenciado (SET/2017)</w:t>
      </w:r>
      <w:r w:rsidR="00BD7782" w:rsidRPr="00605289">
        <w:rPr>
          <w:rFonts w:ascii="Arial Narrow" w:hAnsi="Arial Narrow"/>
          <w:sz w:val="24"/>
          <w:szCs w:val="24"/>
        </w:rPr>
        <w:t xml:space="preserve"> para a composição da tarifa quilométrica,</w:t>
      </w:r>
      <w:r w:rsidR="00D31AE6" w:rsidRPr="00605289">
        <w:rPr>
          <w:rFonts w:ascii="Arial Narrow" w:hAnsi="Arial Narrow"/>
          <w:sz w:val="24"/>
          <w:szCs w:val="24"/>
        </w:rPr>
        <w:t xml:space="preserve"> ser inferior ao trânsito atual.</w:t>
      </w:r>
    </w:p>
    <w:p w:rsidR="00DB0E68" w:rsidRDefault="003733EA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Quanto a questão da </w:t>
      </w:r>
      <w:r w:rsidRPr="00605289">
        <w:rPr>
          <w:rFonts w:ascii="Arial Narrow" w:hAnsi="Arial Narrow"/>
          <w:sz w:val="24"/>
          <w:szCs w:val="24"/>
        </w:rPr>
        <w:t>qualidade do material empregado nas obras</w:t>
      </w:r>
      <w:r w:rsidR="001F4EB0">
        <w:rPr>
          <w:rFonts w:ascii="Arial Narrow" w:hAnsi="Arial Narrow"/>
          <w:sz w:val="24"/>
          <w:szCs w:val="24"/>
        </w:rPr>
        <w:t xml:space="preserve"> da concessão</w:t>
      </w:r>
      <w:r>
        <w:rPr>
          <w:rFonts w:ascii="Arial Narrow" w:hAnsi="Arial Narrow"/>
          <w:sz w:val="24"/>
          <w:szCs w:val="24"/>
        </w:rPr>
        <w:t xml:space="preserve">, temos a observar que as especificações de </w:t>
      </w:r>
      <w:r w:rsidR="001F4EB0">
        <w:rPr>
          <w:rFonts w:ascii="Arial Narrow" w:hAnsi="Arial Narrow"/>
          <w:sz w:val="24"/>
          <w:szCs w:val="24"/>
        </w:rPr>
        <w:t>metas, critérios, requisitos, intervenções obrigatórias, diretrizes técnicas, normas, escopo, parâmetros técnicos e respectivos prazos para seu atendimento encontram-se dispostos no Programa de Exploração da Rodovia – PER e divididos em qua</w:t>
      </w:r>
      <w:r w:rsidR="00DB0E68">
        <w:rPr>
          <w:rFonts w:ascii="Arial Narrow" w:hAnsi="Arial Narrow"/>
          <w:sz w:val="24"/>
          <w:szCs w:val="24"/>
        </w:rPr>
        <w:t>tro F</w:t>
      </w:r>
      <w:r w:rsidR="001F4EB0">
        <w:rPr>
          <w:rFonts w:ascii="Arial Narrow" w:hAnsi="Arial Narrow"/>
          <w:sz w:val="24"/>
          <w:szCs w:val="24"/>
        </w:rPr>
        <w:t>rentes:</w:t>
      </w:r>
    </w:p>
    <w:p w:rsidR="00DB0E68" w:rsidRDefault="00DB0E68" w:rsidP="00DB0E68">
      <w:pPr>
        <w:pStyle w:val="PargrafodaLista"/>
        <w:numPr>
          <w:ilvl w:val="0"/>
          <w:numId w:val="4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DB0E68">
        <w:rPr>
          <w:rFonts w:ascii="Arial Narrow" w:hAnsi="Arial Narrow"/>
          <w:sz w:val="24"/>
          <w:szCs w:val="24"/>
        </w:rPr>
        <w:t>F</w:t>
      </w:r>
      <w:r w:rsidR="001F4EB0" w:rsidRPr="00DB0E68">
        <w:rPr>
          <w:rFonts w:ascii="Arial Narrow" w:hAnsi="Arial Narrow"/>
          <w:sz w:val="24"/>
          <w:szCs w:val="24"/>
        </w:rPr>
        <w:t>rent</w:t>
      </w:r>
      <w:r>
        <w:rPr>
          <w:rFonts w:ascii="Arial Narrow" w:hAnsi="Arial Narrow"/>
          <w:sz w:val="24"/>
          <w:szCs w:val="24"/>
        </w:rPr>
        <w:t>e de R</w:t>
      </w:r>
      <w:r w:rsidR="001F4EB0" w:rsidRPr="00DB0E68">
        <w:rPr>
          <w:rFonts w:ascii="Arial Narrow" w:hAnsi="Arial Narrow"/>
          <w:sz w:val="24"/>
          <w:szCs w:val="24"/>
        </w:rPr>
        <w:t xml:space="preserve">ecuperação e </w:t>
      </w:r>
      <w:r>
        <w:rPr>
          <w:rFonts w:ascii="Arial Narrow" w:hAnsi="Arial Narrow"/>
          <w:sz w:val="24"/>
          <w:szCs w:val="24"/>
        </w:rPr>
        <w:t>M</w:t>
      </w:r>
      <w:r w:rsidR="001F4EB0" w:rsidRPr="00DB0E68">
        <w:rPr>
          <w:rFonts w:ascii="Arial Narrow" w:hAnsi="Arial Narrow"/>
          <w:sz w:val="24"/>
          <w:szCs w:val="24"/>
        </w:rPr>
        <w:t xml:space="preserve">anutenção; </w:t>
      </w:r>
    </w:p>
    <w:p w:rsidR="00DB0E68" w:rsidRDefault="00DB0E68" w:rsidP="00DB0E68">
      <w:pPr>
        <w:pStyle w:val="PargrafodaLista"/>
        <w:numPr>
          <w:ilvl w:val="0"/>
          <w:numId w:val="4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DB0E68">
        <w:rPr>
          <w:rFonts w:ascii="Arial Narrow" w:hAnsi="Arial Narrow"/>
          <w:sz w:val="24"/>
          <w:szCs w:val="24"/>
        </w:rPr>
        <w:lastRenderedPageBreak/>
        <w:t>F</w:t>
      </w:r>
      <w:r w:rsidR="001F4EB0" w:rsidRPr="00DB0E68">
        <w:rPr>
          <w:rFonts w:ascii="Arial Narrow" w:hAnsi="Arial Narrow"/>
          <w:sz w:val="24"/>
          <w:szCs w:val="24"/>
        </w:rPr>
        <w:t xml:space="preserve">rente de </w:t>
      </w:r>
      <w:r>
        <w:rPr>
          <w:rFonts w:ascii="Arial Narrow" w:hAnsi="Arial Narrow"/>
          <w:sz w:val="24"/>
          <w:szCs w:val="24"/>
        </w:rPr>
        <w:t>M</w:t>
      </w:r>
      <w:r w:rsidR="001F4EB0" w:rsidRPr="00DB0E68">
        <w:rPr>
          <w:rFonts w:ascii="Arial Narrow" w:hAnsi="Arial Narrow"/>
          <w:sz w:val="24"/>
          <w:szCs w:val="24"/>
        </w:rPr>
        <w:t xml:space="preserve">elhorias </w:t>
      </w:r>
      <w:r>
        <w:rPr>
          <w:rFonts w:ascii="Arial Narrow" w:hAnsi="Arial Narrow"/>
          <w:sz w:val="24"/>
          <w:szCs w:val="24"/>
        </w:rPr>
        <w:t>O</w:t>
      </w:r>
      <w:r w:rsidR="001F4EB0" w:rsidRPr="00DB0E68">
        <w:rPr>
          <w:rFonts w:ascii="Arial Narrow" w:hAnsi="Arial Narrow"/>
          <w:sz w:val="24"/>
          <w:szCs w:val="24"/>
        </w:rPr>
        <w:t xml:space="preserve">peracionais, de </w:t>
      </w:r>
      <w:r>
        <w:rPr>
          <w:rFonts w:ascii="Arial Narrow" w:hAnsi="Arial Narrow"/>
          <w:sz w:val="24"/>
          <w:szCs w:val="24"/>
        </w:rPr>
        <w:t>A</w:t>
      </w:r>
      <w:r w:rsidR="001F4EB0" w:rsidRPr="00DB0E68">
        <w:rPr>
          <w:rFonts w:ascii="Arial Narrow" w:hAnsi="Arial Narrow"/>
          <w:sz w:val="24"/>
          <w:szCs w:val="24"/>
        </w:rPr>
        <w:t xml:space="preserve">mpliação de </w:t>
      </w:r>
      <w:r>
        <w:rPr>
          <w:rFonts w:ascii="Arial Narrow" w:hAnsi="Arial Narrow"/>
          <w:sz w:val="24"/>
          <w:szCs w:val="24"/>
        </w:rPr>
        <w:t>C</w:t>
      </w:r>
      <w:r w:rsidR="001F4EB0" w:rsidRPr="00DB0E68">
        <w:rPr>
          <w:rFonts w:ascii="Arial Narrow" w:hAnsi="Arial Narrow"/>
          <w:sz w:val="24"/>
          <w:szCs w:val="24"/>
        </w:rPr>
        <w:t xml:space="preserve">apacidade e de </w:t>
      </w:r>
      <w:r>
        <w:rPr>
          <w:rFonts w:ascii="Arial Narrow" w:hAnsi="Arial Narrow"/>
          <w:sz w:val="24"/>
          <w:szCs w:val="24"/>
        </w:rPr>
        <w:t>M</w:t>
      </w:r>
      <w:r w:rsidR="001F4EB0" w:rsidRPr="00DB0E68">
        <w:rPr>
          <w:rFonts w:ascii="Arial Narrow" w:hAnsi="Arial Narrow"/>
          <w:sz w:val="24"/>
          <w:szCs w:val="24"/>
        </w:rPr>
        <w:t xml:space="preserve">anutenção do </w:t>
      </w:r>
      <w:r>
        <w:rPr>
          <w:rFonts w:ascii="Arial Narrow" w:hAnsi="Arial Narrow"/>
          <w:sz w:val="24"/>
          <w:szCs w:val="24"/>
        </w:rPr>
        <w:t>N</w:t>
      </w:r>
      <w:r w:rsidR="001F4EB0" w:rsidRPr="00DB0E68">
        <w:rPr>
          <w:rFonts w:ascii="Arial Narrow" w:hAnsi="Arial Narrow"/>
          <w:sz w:val="24"/>
          <w:szCs w:val="24"/>
        </w:rPr>
        <w:t xml:space="preserve">ível do </w:t>
      </w:r>
      <w:r>
        <w:rPr>
          <w:rFonts w:ascii="Arial Narrow" w:hAnsi="Arial Narrow"/>
          <w:sz w:val="24"/>
          <w:szCs w:val="24"/>
        </w:rPr>
        <w:t>S</w:t>
      </w:r>
      <w:r w:rsidR="001F4EB0" w:rsidRPr="00DB0E68">
        <w:rPr>
          <w:rFonts w:ascii="Arial Narrow" w:hAnsi="Arial Narrow"/>
          <w:sz w:val="24"/>
          <w:szCs w:val="24"/>
        </w:rPr>
        <w:t xml:space="preserve">erviço; </w:t>
      </w:r>
    </w:p>
    <w:p w:rsidR="00DB0E68" w:rsidRDefault="00DB0E68" w:rsidP="00DB0E68">
      <w:pPr>
        <w:pStyle w:val="PargrafodaLista"/>
        <w:numPr>
          <w:ilvl w:val="0"/>
          <w:numId w:val="4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DB0E68">
        <w:rPr>
          <w:rFonts w:ascii="Arial Narrow" w:hAnsi="Arial Narrow"/>
          <w:sz w:val="24"/>
          <w:szCs w:val="24"/>
        </w:rPr>
        <w:t>F</w:t>
      </w:r>
      <w:r w:rsidR="001F4EB0" w:rsidRPr="00DB0E68">
        <w:rPr>
          <w:rFonts w:ascii="Arial Narrow" w:hAnsi="Arial Narrow"/>
          <w:sz w:val="24"/>
          <w:szCs w:val="24"/>
        </w:rPr>
        <w:t xml:space="preserve">rente de </w:t>
      </w:r>
      <w:r>
        <w:rPr>
          <w:rFonts w:ascii="Arial Narrow" w:hAnsi="Arial Narrow"/>
          <w:sz w:val="24"/>
          <w:szCs w:val="24"/>
        </w:rPr>
        <w:t>C</w:t>
      </w:r>
      <w:r w:rsidR="001F4EB0" w:rsidRPr="00DB0E68">
        <w:rPr>
          <w:rFonts w:ascii="Arial Narrow" w:hAnsi="Arial Narrow"/>
          <w:sz w:val="24"/>
          <w:szCs w:val="24"/>
        </w:rPr>
        <w:t>onservação</w:t>
      </w:r>
      <w:r w:rsidRPr="00DB0E68">
        <w:rPr>
          <w:rFonts w:ascii="Arial Narrow" w:hAnsi="Arial Narrow"/>
          <w:sz w:val="24"/>
          <w:szCs w:val="24"/>
        </w:rPr>
        <w:t>;</w:t>
      </w:r>
      <w:r w:rsidR="001F4EB0" w:rsidRPr="00DB0E68">
        <w:rPr>
          <w:rFonts w:ascii="Arial Narrow" w:hAnsi="Arial Narrow"/>
          <w:sz w:val="24"/>
          <w:szCs w:val="24"/>
        </w:rPr>
        <w:t xml:space="preserve"> e</w:t>
      </w:r>
      <w:r w:rsidRPr="00DB0E68">
        <w:rPr>
          <w:rFonts w:ascii="Arial Narrow" w:hAnsi="Arial Narrow"/>
          <w:sz w:val="24"/>
          <w:szCs w:val="24"/>
        </w:rPr>
        <w:t>,</w:t>
      </w:r>
      <w:r w:rsidR="001F4EB0" w:rsidRPr="00DB0E68">
        <w:rPr>
          <w:rFonts w:ascii="Arial Narrow" w:hAnsi="Arial Narrow"/>
          <w:sz w:val="24"/>
          <w:szCs w:val="24"/>
        </w:rPr>
        <w:t xml:space="preserve"> </w:t>
      </w:r>
    </w:p>
    <w:p w:rsidR="00DB0E68" w:rsidRDefault="00DB0E68" w:rsidP="00DB0E68">
      <w:pPr>
        <w:pStyle w:val="PargrafodaLista"/>
        <w:numPr>
          <w:ilvl w:val="0"/>
          <w:numId w:val="4"/>
        </w:numPr>
        <w:ind w:left="1276"/>
        <w:jc w:val="both"/>
        <w:rPr>
          <w:rFonts w:ascii="Arial Narrow" w:hAnsi="Arial Narrow"/>
          <w:sz w:val="24"/>
          <w:szCs w:val="24"/>
        </w:rPr>
      </w:pPr>
      <w:r w:rsidRPr="00DB0E68">
        <w:rPr>
          <w:rFonts w:ascii="Arial Narrow" w:hAnsi="Arial Narrow"/>
          <w:sz w:val="24"/>
          <w:szCs w:val="24"/>
        </w:rPr>
        <w:t>F</w:t>
      </w:r>
      <w:r w:rsidR="001F4EB0" w:rsidRPr="00DB0E68">
        <w:rPr>
          <w:rFonts w:ascii="Arial Narrow" w:hAnsi="Arial Narrow"/>
          <w:sz w:val="24"/>
          <w:szCs w:val="24"/>
        </w:rPr>
        <w:t xml:space="preserve">rente de </w:t>
      </w:r>
      <w:r>
        <w:rPr>
          <w:rFonts w:ascii="Arial Narrow" w:hAnsi="Arial Narrow"/>
          <w:sz w:val="24"/>
          <w:szCs w:val="24"/>
        </w:rPr>
        <w:t>Serviços O</w:t>
      </w:r>
      <w:r w:rsidR="001F4EB0" w:rsidRPr="00DB0E68">
        <w:rPr>
          <w:rFonts w:ascii="Arial Narrow" w:hAnsi="Arial Narrow"/>
          <w:sz w:val="24"/>
          <w:szCs w:val="24"/>
        </w:rPr>
        <w:t xml:space="preserve">peracionais. </w:t>
      </w:r>
    </w:p>
    <w:p w:rsidR="001F4EB0" w:rsidRDefault="001F4EB0" w:rsidP="00DB0E68">
      <w:pPr>
        <w:ind w:firstLine="916"/>
        <w:jc w:val="both"/>
        <w:rPr>
          <w:rFonts w:ascii="Arial Narrow" w:hAnsi="Arial Narrow"/>
          <w:sz w:val="24"/>
          <w:szCs w:val="24"/>
        </w:rPr>
      </w:pPr>
      <w:r w:rsidRPr="00DB0E68">
        <w:rPr>
          <w:rFonts w:ascii="Arial Narrow" w:hAnsi="Arial Narrow"/>
          <w:sz w:val="24"/>
          <w:szCs w:val="24"/>
        </w:rPr>
        <w:t xml:space="preserve">Desta forma, a fiscalização </w:t>
      </w:r>
      <w:r w:rsidR="00DB0E68" w:rsidRPr="00DB0E68">
        <w:rPr>
          <w:rFonts w:ascii="Arial Narrow" w:hAnsi="Arial Narrow"/>
          <w:sz w:val="24"/>
          <w:szCs w:val="24"/>
        </w:rPr>
        <w:t xml:space="preserve">a ser realizada pela Agepan </w:t>
      </w:r>
      <w:r w:rsidR="00DB0E68">
        <w:rPr>
          <w:rFonts w:ascii="Arial Narrow" w:hAnsi="Arial Narrow"/>
          <w:sz w:val="24"/>
          <w:szCs w:val="24"/>
        </w:rPr>
        <w:t>objetivando</w:t>
      </w:r>
      <w:r w:rsidR="00C07201">
        <w:rPr>
          <w:rFonts w:ascii="Arial Narrow" w:hAnsi="Arial Narrow"/>
          <w:sz w:val="24"/>
          <w:szCs w:val="24"/>
        </w:rPr>
        <w:t xml:space="preserve"> a</w:t>
      </w:r>
      <w:r w:rsidR="00DB0E68">
        <w:rPr>
          <w:rFonts w:ascii="Arial Narrow" w:hAnsi="Arial Narrow"/>
          <w:sz w:val="24"/>
          <w:szCs w:val="24"/>
        </w:rPr>
        <w:t xml:space="preserve"> </w:t>
      </w:r>
      <w:r w:rsidR="00C07201">
        <w:rPr>
          <w:rFonts w:ascii="Arial Narrow" w:hAnsi="Arial Narrow"/>
          <w:sz w:val="24"/>
          <w:szCs w:val="24"/>
        </w:rPr>
        <w:t>emiss</w:t>
      </w:r>
      <w:r w:rsidR="00DB0E68">
        <w:rPr>
          <w:rFonts w:ascii="Arial Narrow" w:hAnsi="Arial Narrow"/>
          <w:sz w:val="24"/>
          <w:szCs w:val="24"/>
        </w:rPr>
        <w:t xml:space="preserve">ão do Termo de Vistoria, </w:t>
      </w:r>
      <w:r w:rsidR="00DB0E68" w:rsidRPr="00DB0E68">
        <w:rPr>
          <w:rFonts w:ascii="Arial Narrow" w:hAnsi="Arial Narrow"/>
          <w:sz w:val="24"/>
          <w:szCs w:val="24"/>
        </w:rPr>
        <w:t>observará os Parâmetros de Desempenho previstos</w:t>
      </w:r>
      <w:r w:rsidR="00E855AD">
        <w:rPr>
          <w:rFonts w:ascii="Arial Narrow" w:hAnsi="Arial Narrow"/>
          <w:sz w:val="24"/>
          <w:szCs w:val="24"/>
        </w:rPr>
        <w:t xml:space="preserve"> para</w:t>
      </w:r>
      <w:r w:rsidR="00DB0E68" w:rsidRPr="00DB0E68">
        <w:rPr>
          <w:rFonts w:ascii="Arial Narrow" w:hAnsi="Arial Narrow"/>
          <w:sz w:val="24"/>
          <w:szCs w:val="24"/>
        </w:rPr>
        <w:t xml:space="preserve"> </w:t>
      </w:r>
      <w:r w:rsidR="00E855AD">
        <w:rPr>
          <w:rFonts w:ascii="Arial Narrow" w:hAnsi="Arial Narrow"/>
          <w:sz w:val="24"/>
          <w:szCs w:val="24"/>
        </w:rPr>
        <w:t xml:space="preserve">a fase dos Trabalhos Iniciais, </w:t>
      </w:r>
      <w:r w:rsidR="00DB0E68">
        <w:rPr>
          <w:rFonts w:ascii="Arial Narrow" w:hAnsi="Arial Narrow"/>
          <w:sz w:val="24"/>
          <w:szCs w:val="24"/>
        </w:rPr>
        <w:t>e</w:t>
      </w:r>
      <w:r w:rsidR="00C07201">
        <w:rPr>
          <w:rFonts w:ascii="Arial Narrow" w:hAnsi="Arial Narrow"/>
          <w:sz w:val="24"/>
          <w:szCs w:val="24"/>
        </w:rPr>
        <w:t xml:space="preserve">, somente após </w:t>
      </w:r>
      <w:r w:rsidR="00E855AD">
        <w:rPr>
          <w:rFonts w:ascii="Arial Narrow" w:hAnsi="Arial Narrow"/>
          <w:sz w:val="24"/>
          <w:szCs w:val="24"/>
        </w:rPr>
        <w:t>a verificação de seu</w:t>
      </w:r>
      <w:r w:rsidR="00E855AD" w:rsidRPr="00DB0E68">
        <w:rPr>
          <w:rFonts w:ascii="Arial Narrow" w:hAnsi="Arial Narrow"/>
          <w:sz w:val="24"/>
          <w:szCs w:val="24"/>
        </w:rPr>
        <w:t xml:space="preserve"> atendimento</w:t>
      </w:r>
      <w:r w:rsidR="00E855AD">
        <w:rPr>
          <w:rFonts w:ascii="Arial Narrow" w:hAnsi="Arial Narrow"/>
          <w:sz w:val="24"/>
          <w:szCs w:val="24"/>
        </w:rPr>
        <w:t xml:space="preserve"> é que será emitido o referido Termo</w:t>
      </w:r>
      <w:r w:rsidR="00700395">
        <w:rPr>
          <w:rFonts w:ascii="Arial Narrow" w:hAnsi="Arial Narrow"/>
          <w:sz w:val="24"/>
          <w:szCs w:val="24"/>
        </w:rPr>
        <w:t xml:space="preserve"> atestando a conclusão dos Trabalhos Iniciais no Sistema Rodoviário, e também, da implantação das praças de pedágio, do Serviços de Atendimento ao Usuário, do Posto da Polícia Militar Rodoviária – PMRv e do Posto da Agepan</w:t>
      </w:r>
      <w:r w:rsidR="00DB0E68" w:rsidRPr="00DB0E68">
        <w:rPr>
          <w:rFonts w:ascii="Arial Narrow" w:hAnsi="Arial Narrow"/>
          <w:sz w:val="24"/>
          <w:szCs w:val="24"/>
        </w:rPr>
        <w:t>.</w:t>
      </w:r>
    </w:p>
    <w:p w:rsidR="00700395" w:rsidRPr="00DB0E68" w:rsidRDefault="00700395" w:rsidP="00DB0E68">
      <w:pPr>
        <w:ind w:firstLine="9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Quanto ao </w:t>
      </w:r>
      <w:r w:rsidRPr="00605289">
        <w:rPr>
          <w:rFonts w:ascii="Arial Narrow" w:hAnsi="Arial Narrow"/>
          <w:sz w:val="24"/>
          <w:szCs w:val="24"/>
        </w:rPr>
        <w:t xml:space="preserve">questionamento </w:t>
      </w:r>
      <w:r w:rsidR="008904DE">
        <w:rPr>
          <w:rFonts w:ascii="Arial Narrow" w:hAnsi="Arial Narrow"/>
          <w:sz w:val="24"/>
          <w:szCs w:val="24"/>
        </w:rPr>
        <w:t>referente a</w:t>
      </w:r>
      <w:r w:rsidRPr="00605289">
        <w:rPr>
          <w:rFonts w:ascii="Arial Narrow" w:hAnsi="Arial Narrow"/>
          <w:sz w:val="24"/>
          <w:szCs w:val="24"/>
        </w:rPr>
        <w:t>o trânsito referenciado (SET/2017) para a composição da tarifa quilométrica, ser inferior ao trânsito atual</w:t>
      </w:r>
      <w:r>
        <w:rPr>
          <w:rFonts w:ascii="Arial Narrow" w:hAnsi="Arial Narrow"/>
          <w:sz w:val="24"/>
          <w:szCs w:val="24"/>
        </w:rPr>
        <w:t xml:space="preserve">, temos a observar que conforme a </w:t>
      </w:r>
      <w:r w:rsidR="008904DE">
        <w:rPr>
          <w:rFonts w:ascii="Arial Narrow" w:hAnsi="Arial Narrow"/>
          <w:sz w:val="24"/>
          <w:szCs w:val="24"/>
        </w:rPr>
        <w:t>Cláusula 19. A</w:t>
      </w:r>
      <w:r>
        <w:rPr>
          <w:rFonts w:ascii="Arial Narrow" w:hAnsi="Arial Narrow"/>
          <w:sz w:val="24"/>
          <w:szCs w:val="24"/>
        </w:rPr>
        <w:t>locação de riscos</w:t>
      </w:r>
      <w:r w:rsidR="008904DE">
        <w:rPr>
          <w:rFonts w:ascii="Arial Narrow" w:hAnsi="Arial Narrow"/>
          <w:sz w:val="24"/>
          <w:szCs w:val="24"/>
        </w:rPr>
        <w:t>, do Contrato de Concessão nº 002/2020, subcláusula 19.1.1, a Concessionária é integral e exclusivamente responsável por todos os riscos relacionados ao volume de tráfego em descordo com as projeções da Concessionária ou do Poder Concedente.</w:t>
      </w:r>
      <w:r w:rsidR="002C5A32">
        <w:rPr>
          <w:rFonts w:ascii="Arial Narrow" w:hAnsi="Arial Narrow"/>
          <w:sz w:val="24"/>
          <w:szCs w:val="24"/>
        </w:rPr>
        <w:t xml:space="preserve"> Neste sentido, </w:t>
      </w:r>
      <w:r w:rsidR="00F85BC5">
        <w:rPr>
          <w:rFonts w:ascii="Arial Narrow" w:hAnsi="Arial Narrow"/>
          <w:sz w:val="24"/>
          <w:szCs w:val="24"/>
        </w:rPr>
        <w:t>os ganhos ou perdas de receita motivadas por erros de</w:t>
      </w:r>
      <w:r w:rsidR="002C5A32">
        <w:rPr>
          <w:rFonts w:ascii="Arial Narrow" w:hAnsi="Arial Narrow"/>
          <w:sz w:val="24"/>
          <w:szCs w:val="24"/>
        </w:rPr>
        <w:t xml:space="preserve"> projeções de volume de tráfego para todo o período da concessão</w:t>
      </w:r>
      <w:r w:rsidR="00F85BC5">
        <w:rPr>
          <w:rFonts w:ascii="Arial Narrow" w:hAnsi="Arial Narrow"/>
          <w:sz w:val="24"/>
          <w:szCs w:val="24"/>
        </w:rPr>
        <w:t>, para mais ou para menos,</w:t>
      </w:r>
      <w:r w:rsidR="002C5A32">
        <w:rPr>
          <w:rFonts w:ascii="Arial Narrow" w:hAnsi="Arial Narrow"/>
          <w:sz w:val="24"/>
          <w:szCs w:val="24"/>
        </w:rPr>
        <w:t xml:space="preserve"> </w:t>
      </w:r>
      <w:r w:rsidR="00F85BC5">
        <w:rPr>
          <w:rFonts w:ascii="Arial Narrow" w:hAnsi="Arial Narrow"/>
          <w:sz w:val="24"/>
          <w:szCs w:val="24"/>
        </w:rPr>
        <w:t xml:space="preserve">são bônus ou ônus da </w:t>
      </w:r>
      <w:r w:rsidR="002C5A32">
        <w:rPr>
          <w:rFonts w:ascii="Arial Narrow" w:hAnsi="Arial Narrow"/>
          <w:sz w:val="24"/>
          <w:szCs w:val="24"/>
        </w:rPr>
        <w:t>Concessionária</w:t>
      </w:r>
      <w:r w:rsidR="00F85BC5">
        <w:rPr>
          <w:rFonts w:ascii="Arial Narrow" w:hAnsi="Arial Narrow"/>
          <w:sz w:val="24"/>
          <w:szCs w:val="24"/>
        </w:rPr>
        <w:t>, sem direito a pedido de reequilíbrio</w:t>
      </w:r>
      <w:r w:rsidR="000F5CE3">
        <w:rPr>
          <w:rFonts w:ascii="Arial Narrow" w:hAnsi="Arial Narrow"/>
          <w:sz w:val="24"/>
          <w:szCs w:val="24"/>
        </w:rPr>
        <w:t xml:space="preserve"> econômico-financeiro</w:t>
      </w:r>
      <w:r w:rsidR="00F85BC5">
        <w:rPr>
          <w:rFonts w:ascii="Arial Narrow" w:hAnsi="Arial Narrow"/>
          <w:sz w:val="24"/>
          <w:szCs w:val="24"/>
        </w:rPr>
        <w:t xml:space="preserve"> contratual</w:t>
      </w:r>
      <w:r w:rsidR="000F5CE3">
        <w:rPr>
          <w:rFonts w:ascii="Arial Narrow" w:hAnsi="Arial Narrow"/>
          <w:sz w:val="24"/>
          <w:szCs w:val="24"/>
        </w:rPr>
        <w:t>.</w:t>
      </w:r>
      <w:r w:rsidR="002C5A32">
        <w:rPr>
          <w:rFonts w:ascii="Arial Narrow" w:hAnsi="Arial Narrow"/>
          <w:sz w:val="24"/>
          <w:szCs w:val="24"/>
        </w:rPr>
        <w:t xml:space="preserve"> </w:t>
      </w:r>
    </w:p>
    <w:p w:rsidR="00A335C9" w:rsidRPr="00605289" w:rsidRDefault="00BD7782" w:rsidP="00BD778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05289">
        <w:rPr>
          <w:rFonts w:ascii="Arial Narrow" w:hAnsi="Arial Narrow"/>
          <w:sz w:val="24"/>
          <w:szCs w:val="24"/>
        </w:rPr>
        <w:t>A contribuição da Concess</w:t>
      </w:r>
      <w:r w:rsidR="00AB5131" w:rsidRPr="00605289">
        <w:rPr>
          <w:rFonts w:ascii="Arial Narrow" w:hAnsi="Arial Narrow"/>
          <w:sz w:val="24"/>
          <w:szCs w:val="24"/>
        </w:rPr>
        <w:t>ionária da Rodovia MS 306 S.A. refere-se à retificação de previsão de início de operação das praças de pedágio</w:t>
      </w:r>
      <w:r w:rsidR="00A30A6A" w:rsidRPr="00605289">
        <w:rPr>
          <w:rFonts w:ascii="Arial Narrow" w:hAnsi="Arial Narrow"/>
          <w:sz w:val="24"/>
          <w:szCs w:val="24"/>
        </w:rPr>
        <w:t xml:space="preserve"> do dia 01 de março de 2021</w:t>
      </w:r>
      <w:r w:rsidR="00AB5131" w:rsidRPr="00605289">
        <w:rPr>
          <w:rFonts w:ascii="Arial Narrow" w:hAnsi="Arial Narrow"/>
          <w:sz w:val="24"/>
          <w:szCs w:val="24"/>
        </w:rPr>
        <w:t xml:space="preserve"> para o dia 22 de março de 2021, </w:t>
      </w:r>
      <w:r w:rsidR="00B20368">
        <w:rPr>
          <w:rFonts w:ascii="Arial Narrow" w:hAnsi="Arial Narrow"/>
          <w:sz w:val="24"/>
          <w:szCs w:val="24"/>
        </w:rPr>
        <w:t>motivado pelo</w:t>
      </w:r>
      <w:r w:rsidR="00A30A6A" w:rsidRPr="00605289">
        <w:rPr>
          <w:rFonts w:ascii="Arial Narrow" w:hAnsi="Arial Narrow"/>
          <w:sz w:val="24"/>
          <w:szCs w:val="24"/>
        </w:rPr>
        <w:t xml:space="preserve"> período de chuvas na região e </w:t>
      </w:r>
      <w:r w:rsidR="00B20368">
        <w:rPr>
          <w:rFonts w:ascii="Arial Narrow" w:hAnsi="Arial Narrow"/>
          <w:sz w:val="24"/>
          <w:szCs w:val="24"/>
        </w:rPr>
        <w:t>n</w:t>
      </w:r>
      <w:r w:rsidR="00A335C9" w:rsidRPr="00605289">
        <w:rPr>
          <w:rFonts w:ascii="Arial Narrow" w:hAnsi="Arial Narrow"/>
          <w:sz w:val="24"/>
          <w:szCs w:val="24"/>
        </w:rPr>
        <w:t xml:space="preserve">o atraso na entrega dos materiais por parte dos fornecedores, </w:t>
      </w:r>
      <w:r w:rsidR="00EF72BA">
        <w:rPr>
          <w:rFonts w:ascii="Arial Narrow" w:hAnsi="Arial Narrow"/>
          <w:sz w:val="24"/>
          <w:szCs w:val="24"/>
        </w:rPr>
        <w:t>fatos que acarretaram n</w:t>
      </w:r>
      <w:r w:rsidR="00A335C9" w:rsidRPr="00605289">
        <w:rPr>
          <w:rFonts w:ascii="Arial Narrow" w:hAnsi="Arial Narrow"/>
          <w:sz w:val="24"/>
          <w:szCs w:val="24"/>
        </w:rPr>
        <w:t xml:space="preserve">o </w:t>
      </w:r>
      <w:r w:rsidR="00AB5131" w:rsidRPr="00605289">
        <w:rPr>
          <w:rFonts w:ascii="Arial Narrow" w:hAnsi="Arial Narrow"/>
          <w:sz w:val="24"/>
          <w:szCs w:val="24"/>
        </w:rPr>
        <w:t xml:space="preserve">atraso na conclusão das obras </w:t>
      </w:r>
      <w:r w:rsidR="00A30A6A" w:rsidRPr="00605289">
        <w:rPr>
          <w:rFonts w:ascii="Arial Narrow" w:hAnsi="Arial Narrow"/>
          <w:sz w:val="24"/>
          <w:szCs w:val="24"/>
        </w:rPr>
        <w:t>necessárias</w:t>
      </w:r>
      <w:r w:rsidR="00EF72BA">
        <w:rPr>
          <w:rFonts w:ascii="Arial Narrow" w:hAnsi="Arial Narrow"/>
          <w:sz w:val="24"/>
          <w:szCs w:val="24"/>
        </w:rPr>
        <w:t xml:space="preserve"> nos termos da subcláusula 16.1.1.1</w:t>
      </w:r>
      <w:r w:rsidR="00A30A6A" w:rsidRPr="00605289">
        <w:rPr>
          <w:rFonts w:ascii="Arial Narrow" w:hAnsi="Arial Narrow"/>
          <w:sz w:val="24"/>
          <w:szCs w:val="24"/>
        </w:rPr>
        <w:t xml:space="preserve"> </w:t>
      </w:r>
      <w:r w:rsidR="00AB5131" w:rsidRPr="00605289">
        <w:rPr>
          <w:rFonts w:ascii="Arial Narrow" w:hAnsi="Arial Narrow"/>
          <w:sz w:val="24"/>
          <w:szCs w:val="24"/>
        </w:rPr>
        <w:t xml:space="preserve">previstas </w:t>
      </w:r>
      <w:r w:rsidR="00EF72BA">
        <w:rPr>
          <w:rFonts w:ascii="Arial Narrow" w:hAnsi="Arial Narrow"/>
          <w:sz w:val="24"/>
          <w:szCs w:val="24"/>
        </w:rPr>
        <w:t xml:space="preserve">para </w:t>
      </w:r>
      <w:r w:rsidR="00AB5131" w:rsidRPr="00605289">
        <w:rPr>
          <w:rFonts w:ascii="Arial Narrow" w:hAnsi="Arial Narrow"/>
          <w:sz w:val="24"/>
          <w:szCs w:val="24"/>
        </w:rPr>
        <w:t>os Trabalhos Iniciais</w:t>
      </w:r>
      <w:r w:rsidR="00A30A6A" w:rsidRPr="00605289">
        <w:rPr>
          <w:rFonts w:ascii="Arial Narrow" w:hAnsi="Arial Narrow"/>
          <w:sz w:val="24"/>
          <w:szCs w:val="24"/>
        </w:rPr>
        <w:t xml:space="preserve">, </w:t>
      </w:r>
      <w:r w:rsidR="00EF72BA">
        <w:rPr>
          <w:rFonts w:ascii="Arial Narrow" w:hAnsi="Arial Narrow"/>
          <w:sz w:val="24"/>
          <w:szCs w:val="24"/>
        </w:rPr>
        <w:t xml:space="preserve">a </w:t>
      </w:r>
      <w:r w:rsidR="00A30A6A" w:rsidRPr="00605289">
        <w:rPr>
          <w:rFonts w:ascii="Arial Narrow" w:hAnsi="Arial Narrow"/>
          <w:sz w:val="24"/>
          <w:szCs w:val="24"/>
        </w:rPr>
        <w:t xml:space="preserve"> implantação das praças de pedágio, do Serviços de Atendimento ao Usuário, do posto da Polícia Militar Rodoviária – PMRv e do posto da Agepan</w:t>
      </w:r>
      <w:r w:rsidR="00A335C9" w:rsidRPr="00605289">
        <w:rPr>
          <w:rFonts w:ascii="Arial Narrow" w:hAnsi="Arial Narrow"/>
          <w:sz w:val="24"/>
          <w:szCs w:val="24"/>
        </w:rPr>
        <w:t>.</w:t>
      </w:r>
    </w:p>
    <w:p w:rsidR="004A4EE1" w:rsidRPr="00610141" w:rsidRDefault="00A335C9" w:rsidP="00A335C9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 xml:space="preserve">As contribuições apresentadas foram analisadas, verificando-se ao final, diante da relevância da questão e das contribuições recebidas, </w:t>
      </w:r>
      <w:r w:rsidR="00E43433">
        <w:rPr>
          <w:rFonts w:ascii="Arial Narrow" w:hAnsi="Arial Narrow"/>
          <w:sz w:val="24"/>
          <w:szCs w:val="24"/>
        </w:rPr>
        <w:t>bem como, em</w:t>
      </w:r>
      <w:r w:rsidR="004A4EE1" w:rsidRPr="00610141">
        <w:rPr>
          <w:rFonts w:ascii="Arial Narrow" w:hAnsi="Arial Narrow"/>
          <w:sz w:val="24"/>
          <w:szCs w:val="24"/>
        </w:rPr>
        <w:t xml:space="preserve"> atendimento ao pactuado em contrato, </w:t>
      </w:r>
      <w:r w:rsidRPr="00610141">
        <w:rPr>
          <w:rFonts w:ascii="Arial Narrow" w:hAnsi="Arial Narrow"/>
          <w:sz w:val="24"/>
          <w:szCs w:val="24"/>
        </w:rPr>
        <w:t>a necessidade de</w:t>
      </w:r>
      <w:r w:rsidR="004A4EE1" w:rsidRPr="00610141">
        <w:rPr>
          <w:rFonts w:ascii="Arial Narrow" w:hAnsi="Arial Narrow"/>
          <w:sz w:val="24"/>
          <w:szCs w:val="24"/>
        </w:rPr>
        <w:t>:</w:t>
      </w:r>
      <w:r w:rsidRPr="00610141">
        <w:rPr>
          <w:rFonts w:ascii="Arial Narrow" w:hAnsi="Arial Narrow"/>
          <w:sz w:val="24"/>
          <w:szCs w:val="24"/>
        </w:rPr>
        <w:t xml:space="preserve"> </w:t>
      </w:r>
    </w:p>
    <w:p w:rsidR="004A4EE1" w:rsidRPr="00610141" w:rsidRDefault="004A4EE1" w:rsidP="004A4EE1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>Acolhimento da retificação</w:t>
      </w:r>
      <w:r w:rsidR="00605289" w:rsidRPr="00610141">
        <w:rPr>
          <w:rFonts w:ascii="Arial Narrow" w:hAnsi="Arial Narrow"/>
          <w:sz w:val="24"/>
          <w:szCs w:val="24"/>
        </w:rPr>
        <w:t xml:space="preserve"> da data de previsão para o início da cobrança da tarifa de pedágio</w:t>
      </w:r>
      <w:r w:rsidRPr="00610141">
        <w:rPr>
          <w:rFonts w:ascii="Arial Narrow" w:hAnsi="Arial Narrow"/>
          <w:sz w:val="24"/>
          <w:szCs w:val="24"/>
        </w:rPr>
        <w:t>;</w:t>
      </w:r>
    </w:p>
    <w:p w:rsidR="00FF2DF1" w:rsidRPr="00610141" w:rsidRDefault="00FF2DF1" w:rsidP="004A4EE1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>Reagendamento de fiscalização das obras necessárias nos termos da subcláusula 16.1.1.1, do contrato de concessão nº 002/2020, para a emissão do Termo de Vistoria pela Agepan;</w:t>
      </w:r>
    </w:p>
    <w:p w:rsidR="004A4EE1" w:rsidRPr="00610141" w:rsidRDefault="004A4EE1" w:rsidP="00FF2DF1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>Inclusão do</w:t>
      </w:r>
      <w:r w:rsidR="00FF2DF1" w:rsidRPr="00610141">
        <w:rPr>
          <w:rFonts w:ascii="Arial Narrow" w:hAnsi="Arial Narrow"/>
          <w:sz w:val="24"/>
          <w:szCs w:val="24"/>
        </w:rPr>
        <w:t xml:space="preserve"> número-índice do</w:t>
      </w:r>
      <w:r w:rsidRPr="00610141">
        <w:rPr>
          <w:rFonts w:ascii="Arial Narrow" w:hAnsi="Arial Narrow"/>
          <w:sz w:val="24"/>
          <w:szCs w:val="24"/>
        </w:rPr>
        <w:t xml:space="preserve"> IPCA de janeiro/2021 no cálculo </w:t>
      </w:r>
      <w:r w:rsidR="00FF2DF1" w:rsidRPr="00610141">
        <w:rPr>
          <w:rFonts w:ascii="Arial Narrow" w:hAnsi="Arial Narrow"/>
          <w:sz w:val="24"/>
          <w:szCs w:val="24"/>
        </w:rPr>
        <w:t>do reajuste</w:t>
      </w:r>
      <w:r w:rsidRPr="00610141">
        <w:rPr>
          <w:rFonts w:ascii="Arial Narrow" w:hAnsi="Arial Narrow"/>
          <w:sz w:val="24"/>
          <w:szCs w:val="24"/>
        </w:rPr>
        <w:t xml:space="preserve">, </w:t>
      </w:r>
      <w:r w:rsidR="00FF2DF1" w:rsidRPr="00610141">
        <w:rPr>
          <w:rFonts w:ascii="Arial Narrow" w:hAnsi="Arial Narrow"/>
          <w:sz w:val="24"/>
          <w:szCs w:val="24"/>
        </w:rPr>
        <w:t xml:space="preserve">oficialmente </w:t>
      </w:r>
      <w:r w:rsidR="003C397E">
        <w:rPr>
          <w:rFonts w:ascii="Arial Narrow" w:hAnsi="Arial Narrow"/>
          <w:sz w:val="24"/>
          <w:szCs w:val="24"/>
        </w:rPr>
        <w:t>divulgad</w:t>
      </w:r>
      <w:r w:rsidRPr="00610141">
        <w:rPr>
          <w:rFonts w:ascii="Arial Narrow" w:hAnsi="Arial Narrow"/>
          <w:sz w:val="24"/>
          <w:szCs w:val="24"/>
        </w:rPr>
        <w:t>o p</w:t>
      </w:r>
      <w:r w:rsidR="00FF2DF1" w:rsidRPr="00610141">
        <w:rPr>
          <w:rFonts w:ascii="Arial Narrow" w:hAnsi="Arial Narrow"/>
          <w:sz w:val="24"/>
          <w:szCs w:val="24"/>
        </w:rPr>
        <w:t>elo IBGE.</w:t>
      </w:r>
    </w:p>
    <w:p w:rsidR="00610141" w:rsidRDefault="00AE4D61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 xml:space="preserve">Importante observar que </w:t>
      </w:r>
      <w:r>
        <w:rPr>
          <w:rFonts w:ascii="Arial Narrow" w:hAnsi="Arial Narrow"/>
          <w:sz w:val="24"/>
          <w:szCs w:val="24"/>
        </w:rPr>
        <w:t>a</w:t>
      </w:r>
      <w:r w:rsidR="00FF2DF1" w:rsidRPr="00610141">
        <w:rPr>
          <w:rFonts w:ascii="Arial Narrow" w:hAnsi="Arial Narrow"/>
          <w:sz w:val="24"/>
          <w:szCs w:val="24"/>
        </w:rPr>
        <w:t xml:space="preserve"> inclusão do número-índice do IPCA de janeiro/2021 no cálculo do reajuste não alterará</w:t>
      </w:r>
      <w:r w:rsidR="00610141">
        <w:rPr>
          <w:rFonts w:ascii="Arial Narrow" w:hAnsi="Arial Narrow"/>
          <w:sz w:val="24"/>
          <w:szCs w:val="24"/>
        </w:rPr>
        <w:t xml:space="preserve"> o</w:t>
      </w:r>
      <w:r w:rsidR="00FF2DF1" w:rsidRPr="00610141">
        <w:rPr>
          <w:rFonts w:ascii="Arial Narrow" w:hAnsi="Arial Narrow"/>
          <w:sz w:val="24"/>
          <w:szCs w:val="24"/>
        </w:rPr>
        <w:t xml:space="preserve"> valor d</w:t>
      </w:r>
      <w:r w:rsidR="00610141">
        <w:rPr>
          <w:rFonts w:ascii="Arial Narrow" w:hAnsi="Arial Narrow"/>
          <w:sz w:val="24"/>
          <w:szCs w:val="24"/>
        </w:rPr>
        <w:t>a</w:t>
      </w:r>
      <w:r w:rsidR="00FF2DF1" w:rsidRPr="00610141">
        <w:rPr>
          <w:rFonts w:ascii="Arial Narrow" w:hAnsi="Arial Narrow"/>
          <w:sz w:val="24"/>
          <w:szCs w:val="24"/>
        </w:rPr>
        <w:t xml:space="preserve"> tarifa de pedágio </w:t>
      </w:r>
      <w:r w:rsidR="00F629BF">
        <w:rPr>
          <w:rFonts w:ascii="Arial Narrow" w:hAnsi="Arial Narrow"/>
          <w:sz w:val="24"/>
          <w:szCs w:val="24"/>
        </w:rPr>
        <w:t>para a categoria 1.</w:t>
      </w:r>
    </w:p>
    <w:p w:rsidR="004C2E57" w:rsidRPr="004C2E57" w:rsidRDefault="000A69F7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Neste sentido</w:t>
      </w:r>
      <w:r w:rsidR="004C2E57" w:rsidRPr="004C2E57">
        <w:rPr>
          <w:rFonts w:ascii="Arial Narrow" w:hAnsi="Arial Narrow"/>
          <w:sz w:val="24"/>
          <w:szCs w:val="24"/>
        </w:rPr>
        <w:t xml:space="preserve">, </w:t>
      </w:r>
      <w:r w:rsidR="00F629BF">
        <w:rPr>
          <w:rFonts w:ascii="Arial Narrow" w:hAnsi="Arial Narrow"/>
          <w:sz w:val="24"/>
          <w:szCs w:val="24"/>
        </w:rPr>
        <w:t>utilizando</w:t>
      </w:r>
      <w:r w:rsidR="004C2E57" w:rsidRPr="004C2E57">
        <w:rPr>
          <w:rFonts w:ascii="Arial Narrow" w:hAnsi="Arial Narrow"/>
          <w:sz w:val="24"/>
          <w:szCs w:val="24"/>
        </w:rPr>
        <w:t xml:space="preserve"> os dados oficiais disponibilizados pelo IBGE, quanto ao número índice do IPCA de janeiro/2021 (</w:t>
      </w:r>
      <w:proofErr w:type="spellStart"/>
      <w:r w:rsidR="004C2E57" w:rsidRPr="004C2E57">
        <w:rPr>
          <w:rFonts w:ascii="Arial Narrow" w:hAnsi="Arial Narrow"/>
          <w:sz w:val="24"/>
          <w:szCs w:val="24"/>
        </w:rPr>
        <w:t>IPCAi</w:t>
      </w:r>
      <w:proofErr w:type="spellEnd"/>
      <w:r w:rsidR="004C2E57" w:rsidRPr="004C2E57">
        <w:rPr>
          <w:rFonts w:ascii="Arial Narrow" w:hAnsi="Arial Narrow"/>
          <w:sz w:val="24"/>
          <w:szCs w:val="24"/>
        </w:rPr>
        <w:t xml:space="preserve">) de 5.574,49 e de setembro/2017 (IPCA0) de 4.853,07, </w:t>
      </w:r>
      <w:r>
        <w:rPr>
          <w:rFonts w:ascii="Arial Narrow" w:hAnsi="Arial Narrow"/>
          <w:sz w:val="24"/>
          <w:szCs w:val="24"/>
        </w:rPr>
        <w:t>demonstra-se o</w:t>
      </w:r>
      <w:r w:rsidR="004C2E57" w:rsidRPr="004C2E57">
        <w:rPr>
          <w:rFonts w:ascii="Arial Narrow" w:hAnsi="Arial Narrow"/>
          <w:sz w:val="24"/>
          <w:szCs w:val="24"/>
        </w:rPr>
        <w:t xml:space="preserve"> c</w:t>
      </w:r>
      <w:r>
        <w:rPr>
          <w:rFonts w:ascii="Arial Narrow" w:hAnsi="Arial Narrow"/>
          <w:sz w:val="24"/>
          <w:szCs w:val="24"/>
        </w:rPr>
        <w:t>á</w:t>
      </w:r>
      <w:r w:rsidR="004C2E57" w:rsidRPr="004C2E57">
        <w:rPr>
          <w:rFonts w:ascii="Arial Narrow" w:hAnsi="Arial Narrow"/>
          <w:sz w:val="24"/>
          <w:szCs w:val="24"/>
        </w:rPr>
        <w:t xml:space="preserve">lculo </w:t>
      </w:r>
      <w:r w:rsidR="003C397E">
        <w:rPr>
          <w:rFonts w:ascii="Arial Narrow" w:hAnsi="Arial Narrow"/>
          <w:sz w:val="24"/>
          <w:szCs w:val="24"/>
        </w:rPr>
        <w:t xml:space="preserve">do </w:t>
      </w:r>
      <w:r w:rsidR="004C2E57" w:rsidRPr="004C2E57">
        <w:rPr>
          <w:rFonts w:ascii="Arial Narrow" w:hAnsi="Arial Narrow"/>
          <w:sz w:val="24"/>
          <w:szCs w:val="24"/>
        </w:rPr>
        <w:t>IRT a ser aplicado na tarifa de pedágio, conforme segue:</w:t>
      </w:r>
    </w:p>
    <w:p w:rsidR="004C2E57" w:rsidRPr="004C2E57" w:rsidRDefault="004C2E57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4C2E57">
        <w:rPr>
          <w:rFonts w:ascii="Arial Narrow" w:hAnsi="Arial Narrow"/>
          <w:sz w:val="24"/>
          <w:szCs w:val="24"/>
        </w:rPr>
        <w:t>IRT = 5.5574,49/4.853,07</w:t>
      </w:r>
    </w:p>
    <w:p w:rsidR="004C2E57" w:rsidRDefault="004C2E57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4C2E57">
        <w:rPr>
          <w:rFonts w:ascii="Arial Narrow" w:hAnsi="Arial Narrow"/>
          <w:sz w:val="24"/>
          <w:szCs w:val="24"/>
        </w:rPr>
        <w:t>IRT = 1,14865</w:t>
      </w:r>
    </w:p>
    <w:p w:rsidR="004C2E57" w:rsidRPr="004C2E57" w:rsidRDefault="003C397E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Aplicando-se</w:t>
      </w:r>
      <w:r w:rsidR="004C2E57" w:rsidRPr="004C2E57">
        <w:rPr>
          <w:rFonts w:ascii="Arial Narrow" w:hAnsi="Arial Narrow"/>
          <w:sz w:val="24"/>
          <w:szCs w:val="24"/>
        </w:rPr>
        <w:t xml:space="preserve"> o IRT do período</w:t>
      </w:r>
      <w:r>
        <w:rPr>
          <w:rFonts w:ascii="Arial Narrow" w:hAnsi="Arial Narrow"/>
          <w:sz w:val="24"/>
          <w:szCs w:val="24"/>
        </w:rPr>
        <w:t xml:space="preserve"> na fórmula paramétrica contratual temos que</w:t>
      </w:r>
      <w:r w:rsidR="004C2E57" w:rsidRPr="004C2E57">
        <w:rPr>
          <w:rFonts w:ascii="Arial Narrow" w:hAnsi="Arial Narrow"/>
          <w:sz w:val="24"/>
          <w:szCs w:val="24"/>
        </w:rPr>
        <w:t xml:space="preserve"> a Tarifa de Pedágio reajustada, para a categoria 1, é de:</w:t>
      </w:r>
    </w:p>
    <w:p w:rsidR="004C2E57" w:rsidRPr="004C2E57" w:rsidRDefault="004C2E57" w:rsidP="004C2E57">
      <w:pPr>
        <w:ind w:firstLine="851"/>
        <w:jc w:val="both"/>
        <w:rPr>
          <w:rFonts w:ascii="Arial Narrow" w:hAnsi="Arial Narrow"/>
          <w:b/>
          <w:sz w:val="24"/>
          <w:szCs w:val="24"/>
        </w:rPr>
      </w:pPr>
      <w:r w:rsidRPr="004C2E57">
        <w:rPr>
          <w:rFonts w:ascii="Arial Narrow" w:hAnsi="Arial Narrow"/>
          <w:b/>
          <w:sz w:val="24"/>
          <w:szCs w:val="24"/>
        </w:rPr>
        <w:t xml:space="preserve">Tarifa de </w:t>
      </w:r>
      <w:proofErr w:type="spellStart"/>
      <w:r w:rsidRPr="004C2E57">
        <w:rPr>
          <w:rFonts w:ascii="Arial Narrow" w:hAnsi="Arial Narrow"/>
          <w:b/>
          <w:sz w:val="24"/>
          <w:szCs w:val="24"/>
        </w:rPr>
        <w:t>Pedágioi</w:t>
      </w:r>
      <w:proofErr w:type="spellEnd"/>
      <w:r w:rsidRPr="004C2E57">
        <w:rPr>
          <w:rFonts w:ascii="Arial Narrow" w:hAnsi="Arial Narrow"/>
          <w:b/>
          <w:sz w:val="24"/>
          <w:szCs w:val="24"/>
        </w:rPr>
        <w:t xml:space="preserve"> = TCP x Tarifa Quilométrica x (IRT)</w:t>
      </w:r>
    </w:p>
    <w:p w:rsidR="004C2E57" w:rsidRPr="004C2E57" w:rsidRDefault="004C2E57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4C2E57">
        <w:rPr>
          <w:rFonts w:ascii="Arial Narrow" w:hAnsi="Arial Narrow"/>
          <w:sz w:val="24"/>
          <w:szCs w:val="24"/>
        </w:rPr>
        <w:t xml:space="preserve">Tarifa de </w:t>
      </w:r>
      <w:proofErr w:type="spellStart"/>
      <w:r w:rsidRPr="004C2E57">
        <w:rPr>
          <w:rFonts w:ascii="Arial Narrow" w:hAnsi="Arial Narrow"/>
          <w:sz w:val="24"/>
          <w:szCs w:val="24"/>
        </w:rPr>
        <w:t>Pedágioi</w:t>
      </w:r>
      <w:proofErr w:type="spellEnd"/>
      <w:r w:rsidRPr="004C2E57">
        <w:rPr>
          <w:rFonts w:ascii="Arial Narrow" w:hAnsi="Arial Narrow"/>
          <w:sz w:val="24"/>
          <w:szCs w:val="24"/>
        </w:rPr>
        <w:t xml:space="preserve"> = 73,200 </w:t>
      </w:r>
      <w:proofErr w:type="gramStart"/>
      <w:r w:rsidRPr="004C2E57">
        <w:rPr>
          <w:rFonts w:ascii="Arial Narrow" w:hAnsi="Arial Narrow"/>
          <w:sz w:val="24"/>
          <w:szCs w:val="24"/>
        </w:rPr>
        <w:t>x</w:t>
      </w:r>
      <w:proofErr w:type="gramEnd"/>
      <w:r w:rsidRPr="004C2E57">
        <w:rPr>
          <w:rFonts w:ascii="Arial Narrow" w:hAnsi="Arial Narrow"/>
          <w:sz w:val="24"/>
          <w:szCs w:val="24"/>
        </w:rPr>
        <w:t xml:space="preserve"> 0,11910 x 1,14865</w:t>
      </w:r>
    </w:p>
    <w:p w:rsidR="004C2E57" w:rsidRDefault="004C2E57" w:rsidP="004C2E57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4C2E57">
        <w:rPr>
          <w:rFonts w:ascii="Arial Narrow" w:hAnsi="Arial Narrow"/>
          <w:sz w:val="24"/>
          <w:szCs w:val="24"/>
        </w:rPr>
        <w:t xml:space="preserve">Tarifa de </w:t>
      </w:r>
      <w:proofErr w:type="spellStart"/>
      <w:r w:rsidRPr="004C2E57">
        <w:rPr>
          <w:rFonts w:ascii="Arial Narrow" w:hAnsi="Arial Narrow"/>
          <w:sz w:val="24"/>
          <w:szCs w:val="24"/>
        </w:rPr>
        <w:t>Pedágioi</w:t>
      </w:r>
      <w:proofErr w:type="spellEnd"/>
      <w:r w:rsidRPr="004C2E57">
        <w:rPr>
          <w:rFonts w:ascii="Arial Narrow" w:hAnsi="Arial Narrow"/>
          <w:sz w:val="24"/>
          <w:szCs w:val="24"/>
        </w:rPr>
        <w:t xml:space="preserve"> = 10,01407</w:t>
      </w:r>
    </w:p>
    <w:p w:rsidR="00F629BF" w:rsidRDefault="00F629BF" w:rsidP="00F629BF">
      <w:pPr>
        <w:ind w:firstLine="851"/>
        <w:jc w:val="both"/>
        <w:rPr>
          <w:rFonts w:ascii="Arial Narrow" w:hAnsi="Arial Narrow"/>
          <w:sz w:val="24"/>
          <w:szCs w:val="24"/>
        </w:rPr>
      </w:pPr>
      <w:r w:rsidRPr="00610141">
        <w:rPr>
          <w:rFonts w:ascii="Arial Narrow" w:hAnsi="Arial Narrow"/>
          <w:sz w:val="24"/>
          <w:szCs w:val="24"/>
        </w:rPr>
        <w:t>Considerando os critérios de arredondamento indicados na Subcláusula 16.1.3.4 do Contrato</w:t>
      </w:r>
      <w:r>
        <w:rPr>
          <w:rFonts w:ascii="Arial Narrow" w:hAnsi="Arial Narrow"/>
          <w:sz w:val="24"/>
          <w:szCs w:val="24"/>
        </w:rPr>
        <w:t>,</w:t>
      </w:r>
      <w:r w:rsidRPr="006101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observa-se a manutenção</w:t>
      </w:r>
      <w:r w:rsidRPr="006101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</w:t>
      </w:r>
      <w:r w:rsidRPr="00610141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tarifa de p</w:t>
      </w:r>
      <w:r w:rsidRPr="00610141">
        <w:rPr>
          <w:rFonts w:ascii="Arial Narrow" w:hAnsi="Arial Narrow"/>
          <w:sz w:val="24"/>
          <w:szCs w:val="24"/>
        </w:rPr>
        <w:t xml:space="preserve">edágio reajustada e arredondada para a categoria 1, </w:t>
      </w:r>
      <w:r>
        <w:rPr>
          <w:rFonts w:ascii="Arial Narrow" w:hAnsi="Arial Narrow"/>
          <w:sz w:val="24"/>
          <w:szCs w:val="24"/>
        </w:rPr>
        <w:t>n</w:t>
      </w:r>
      <w:r w:rsidRPr="00610141">
        <w:rPr>
          <w:rFonts w:ascii="Arial Narrow" w:hAnsi="Arial Narrow"/>
          <w:sz w:val="24"/>
          <w:szCs w:val="24"/>
        </w:rPr>
        <w:t>o valor de R$ 10,00 (dez reais)</w:t>
      </w:r>
      <w:r>
        <w:rPr>
          <w:rFonts w:ascii="Arial Narrow" w:hAnsi="Arial Narrow"/>
          <w:sz w:val="24"/>
          <w:szCs w:val="24"/>
        </w:rPr>
        <w:t>.</w:t>
      </w:r>
    </w:p>
    <w:p w:rsidR="00610141" w:rsidRPr="00610141" w:rsidRDefault="00AE4D61" w:rsidP="006852F2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Observa-se ainda que </w:t>
      </w:r>
      <w:r w:rsidR="007A04C0">
        <w:rPr>
          <w:rFonts w:ascii="Arial Narrow" w:hAnsi="Arial Narrow"/>
          <w:sz w:val="24"/>
          <w:szCs w:val="24"/>
        </w:rPr>
        <w:t>o</w:t>
      </w:r>
      <w:r w:rsidR="00610141">
        <w:rPr>
          <w:rFonts w:ascii="Arial Narrow" w:hAnsi="Arial Narrow"/>
          <w:sz w:val="24"/>
          <w:szCs w:val="24"/>
        </w:rPr>
        <w:t xml:space="preserve">s efeitos econômicos decorrentes do arredondamento serão considerados na revisão ordinária subsequente, mediante aplicação do fluxo de caixa marginal. </w:t>
      </w:r>
    </w:p>
    <w:p w:rsidR="00B20368" w:rsidRDefault="00AE4D61" w:rsidP="00B20368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último, c</w:t>
      </w:r>
      <w:r w:rsidR="00B20368" w:rsidRPr="00B20368">
        <w:rPr>
          <w:rFonts w:ascii="Arial Narrow" w:hAnsi="Arial Narrow"/>
          <w:sz w:val="24"/>
          <w:szCs w:val="24"/>
        </w:rPr>
        <w:t>onforme disposto no capítulo 16 do contrato de concessão nº 002/2020, a Concessionária somente iniciará a cobrança da tarifa de pedágio tendo atendido o exposto na subcláusula 16.1.1.1, e, após 10 (dez) dias da data da expedição de Portaria Agepan autorizando o início da cobrança da Tarifa de Pedágio para as praças de pedágio indicadas pela Concessionária.</w:t>
      </w:r>
    </w:p>
    <w:p w:rsidR="00B66FAB" w:rsidRPr="00605289" w:rsidRDefault="00B66FAB">
      <w:pPr>
        <w:rPr>
          <w:rFonts w:ascii="Arial Narrow" w:hAnsi="Arial Narrow"/>
          <w:sz w:val="24"/>
          <w:szCs w:val="24"/>
        </w:rPr>
      </w:pPr>
    </w:p>
    <w:p w:rsidR="00B66FAB" w:rsidRPr="00605289" w:rsidRDefault="00B66FAB">
      <w:pPr>
        <w:rPr>
          <w:rFonts w:ascii="Arial Narrow" w:hAnsi="Arial Narrow"/>
          <w:sz w:val="24"/>
          <w:szCs w:val="24"/>
        </w:rPr>
      </w:pPr>
    </w:p>
    <w:p w:rsidR="00B66FAB" w:rsidRPr="00605289" w:rsidRDefault="00B66FAB">
      <w:pPr>
        <w:rPr>
          <w:rFonts w:ascii="Arial Narrow" w:hAnsi="Arial Narrow"/>
          <w:sz w:val="24"/>
          <w:szCs w:val="24"/>
        </w:rPr>
      </w:pPr>
    </w:p>
    <w:p w:rsidR="00741753" w:rsidRPr="00605289" w:rsidRDefault="00741753" w:rsidP="00741753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605289">
        <w:rPr>
          <w:rFonts w:ascii="Arial Narrow" w:hAnsi="Arial Narrow"/>
          <w:b/>
          <w:bCs/>
          <w:sz w:val="24"/>
          <w:szCs w:val="24"/>
        </w:rPr>
        <w:t>ROSIRENE REGGIORI PEREIRA CALDAS</w:t>
      </w:r>
    </w:p>
    <w:p w:rsidR="00741753" w:rsidRPr="00605289" w:rsidRDefault="00741753" w:rsidP="00741753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605289">
        <w:rPr>
          <w:rFonts w:ascii="Arial Narrow" w:hAnsi="Arial Narrow"/>
          <w:bCs/>
          <w:sz w:val="24"/>
          <w:szCs w:val="24"/>
        </w:rPr>
        <w:t>A</w:t>
      </w:r>
      <w:r w:rsidR="006852F2" w:rsidRPr="00605289">
        <w:rPr>
          <w:rFonts w:ascii="Arial Narrow" w:hAnsi="Arial Narrow"/>
          <w:bCs/>
          <w:sz w:val="24"/>
          <w:szCs w:val="24"/>
        </w:rPr>
        <w:t>nalista de Regulação</w:t>
      </w:r>
    </w:p>
    <w:p w:rsidR="00741753" w:rsidRPr="00605289" w:rsidRDefault="006852F2" w:rsidP="00741753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605289">
        <w:rPr>
          <w:rFonts w:ascii="Arial Narrow" w:hAnsi="Arial Narrow"/>
          <w:bCs/>
          <w:sz w:val="24"/>
          <w:szCs w:val="24"/>
        </w:rPr>
        <w:t>Corecon</w:t>
      </w:r>
      <w:proofErr w:type="spellEnd"/>
      <w:r w:rsidRPr="00605289">
        <w:rPr>
          <w:rFonts w:ascii="Arial Narrow" w:hAnsi="Arial Narrow"/>
          <w:bCs/>
          <w:sz w:val="24"/>
          <w:szCs w:val="24"/>
        </w:rPr>
        <w:t xml:space="preserve">/MS 944 - </w:t>
      </w:r>
      <w:r w:rsidR="00741753" w:rsidRPr="00605289">
        <w:rPr>
          <w:rFonts w:ascii="Arial Narrow" w:hAnsi="Arial Narrow"/>
          <w:bCs/>
          <w:sz w:val="24"/>
          <w:szCs w:val="24"/>
        </w:rPr>
        <w:t>Matrícula: 91416021</w:t>
      </w:r>
    </w:p>
    <w:p w:rsidR="006852F2" w:rsidRPr="00605289" w:rsidRDefault="006852F2" w:rsidP="0074175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05289">
        <w:rPr>
          <w:rFonts w:ascii="Arial Narrow" w:hAnsi="Arial Narrow"/>
          <w:bCs/>
          <w:sz w:val="24"/>
          <w:szCs w:val="24"/>
        </w:rPr>
        <w:t>Coordenadora CRET</w:t>
      </w:r>
    </w:p>
    <w:p w:rsidR="0051005C" w:rsidRPr="00605289" w:rsidRDefault="0051005C">
      <w:pPr>
        <w:rPr>
          <w:rFonts w:ascii="Arial Narrow" w:hAnsi="Arial Narrow"/>
          <w:sz w:val="24"/>
          <w:szCs w:val="24"/>
        </w:rPr>
      </w:pPr>
    </w:p>
    <w:sectPr w:rsidR="0051005C" w:rsidRPr="00605289" w:rsidSect="00D2265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2E3C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56" w:rsidRDefault="002E3C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155.25pt;width:595.7pt;height:868.8pt;z-index:-251653120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-84.2pt;margin-top:-140.1pt;width:595.7pt;height:870.7pt;z-index:-251654144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D22656" w:rsidRDefault="00D22656">
    <w:pPr>
      <w:pStyle w:val="Cabealho"/>
    </w:pPr>
  </w:p>
  <w:p w:rsidR="00FF773A" w:rsidRDefault="002E3CF8">
    <w:pPr>
      <w:pStyle w:val="Cabealho"/>
    </w:pPr>
    <w:r>
      <w:rPr>
        <w:noProof/>
        <w:lang w:eastAsia="pt-BR"/>
      </w:rPr>
      <w:pict>
        <v:shape id="_x0000_s2052" type="#_x0000_t75" style="position:absolute;margin-left:-85.05pt;margin-top:-136.75pt;width:595.7pt;height:881.55pt;z-index:-251655168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WordPictureWatermark280335345" o:spid="_x0000_s2051" type="#_x0000_t75" style="position:absolute;margin-left:-85.05pt;margin-top:-144.25pt;width:595.7pt;height:881.55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2E3C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BBD"/>
    <w:multiLevelType w:val="hybridMultilevel"/>
    <w:tmpl w:val="BCB4D35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D23765"/>
    <w:multiLevelType w:val="hybridMultilevel"/>
    <w:tmpl w:val="956CB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3537"/>
    <w:multiLevelType w:val="hybridMultilevel"/>
    <w:tmpl w:val="7C984D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3841B1"/>
    <w:multiLevelType w:val="hybridMultilevel"/>
    <w:tmpl w:val="B0D09AF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71FF2"/>
    <w:rsid w:val="000A4DE2"/>
    <w:rsid w:val="000A69F7"/>
    <w:rsid w:val="000B4B3B"/>
    <w:rsid w:val="000F5CE3"/>
    <w:rsid w:val="00134E67"/>
    <w:rsid w:val="001A6EAF"/>
    <w:rsid w:val="001D0416"/>
    <w:rsid w:val="001F4EB0"/>
    <w:rsid w:val="00250375"/>
    <w:rsid w:val="0026259D"/>
    <w:rsid w:val="002C5A32"/>
    <w:rsid w:val="002E294C"/>
    <w:rsid w:val="002E3CF8"/>
    <w:rsid w:val="003663E6"/>
    <w:rsid w:val="003733EA"/>
    <w:rsid w:val="00391464"/>
    <w:rsid w:val="003C397E"/>
    <w:rsid w:val="004034DF"/>
    <w:rsid w:val="00425FF7"/>
    <w:rsid w:val="0046080F"/>
    <w:rsid w:val="00497710"/>
    <w:rsid w:val="004A4EE1"/>
    <w:rsid w:val="004C2E57"/>
    <w:rsid w:val="005031DC"/>
    <w:rsid w:val="0051005C"/>
    <w:rsid w:val="00545862"/>
    <w:rsid w:val="00557518"/>
    <w:rsid w:val="005700D2"/>
    <w:rsid w:val="005E3F5D"/>
    <w:rsid w:val="00605289"/>
    <w:rsid w:val="00610141"/>
    <w:rsid w:val="00633350"/>
    <w:rsid w:val="0063513D"/>
    <w:rsid w:val="006600CF"/>
    <w:rsid w:val="006852F2"/>
    <w:rsid w:val="00697904"/>
    <w:rsid w:val="006C2FF4"/>
    <w:rsid w:val="00700395"/>
    <w:rsid w:val="00741753"/>
    <w:rsid w:val="00777661"/>
    <w:rsid w:val="007A04C0"/>
    <w:rsid w:val="008115D0"/>
    <w:rsid w:val="008412E6"/>
    <w:rsid w:val="00877DD8"/>
    <w:rsid w:val="008904DE"/>
    <w:rsid w:val="008A3EA5"/>
    <w:rsid w:val="00964EB4"/>
    <w:rsid w:val="009C0A34"/>
    <w:rsid w:val="009E16A0"/>
    <w:rsid w:val="00A06157"/>
    <w:rsid w:val="00A30A6A"/>
    <w:rsid w:val="00A335C9"/>
    <w:rsid w:val="00AB5131"/>
    <w:rsid w:val="00AC2921"/>
    <w:rsid w:val="00AE4D61"/>
    <w:rsid w:val="00B20368"/>
    <w:rsid w:val="00B23AAE"/>
    <w:rsid w:val="00B47CC0"/>
    <w:rsid w:val="00B66FAB"/>
    <w:rsid w:val="00BC4AE1"/>
    <w:rsid w:val="00BD7782"/>
    <w:rsid w:val="00BE1920"/>
    <w:rsid w:val="00C07201"/>
    <w:rsid w:val="00C52926"/>
    <w:rsid w:val="00C75C26"/>
    <w:rsid w:val="00C76049"/>
    <w:rsid w:val="00C83DA3"/>
    <w:rsid w:val="00C8763E"/>
    <w:rsid w:val="00CC0D0F"/>
    <w:rsid w:val="00CD7CE6"/>
    <w:rsid w:val="00D13693"/>
    <w:rsid w:val="00D22656"/>
    <w:rsid w:val="00D31AE6"/>
    <w:rsid w:val="00D4636E"/>
    <w:rsid w:val="00D7185A"/>
    <w:rsid w:val="00D82D28"/>
    <w:rsid w:val="00DB0E68"/>
    <w:rsid w:val="00DE0247"/>
    <w:rsid w:val="00E03762"/>
    <w:rsid w:val="00E43433"/>
    <w:rsid w:val="00E67A78"/>
    <w:rsid w:val="00E81C0A"/>
    <w:rsid w:val="00E855AD"/>
    <w:rsid w:val="00ED1E17"/>
    <w:rsid w:val="00EF72BA"/>
    <w:rsid w:val="00F13E03"/>
    <w:rsid w:val="00F164CE"/>
    <w:rsid w:val="00F629BF"/>
    <w:rsid w:val="00F629E5"/>
    <w:rsid w:val="00F74138"/>
    <w:rsid w:val="00F85BC5"/>
    <w:rsid w:val="00F8676F"/>
    <w:rsid w:val="00F96903"/>
    <w:rsid w:val="00FC25A7"/>
    <w:rsid w:val="00FE2F21"/>
    <w:rsid w:val="00FF2DF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PargrafodaLista">
    <w:name w:val="List Paragraph"/>
    <w:basedOn w:val="Normal"/>
    <w:uiPriority w:val="34"/>
    <w:qFormat/>
    <w:rsid w:val="008A3E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2</TotalTime>
  <Pages>4</Pages>
  <Words>1221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Cristiane Figueiredo Leite Ferreira</cp:lastModifiedBy>
  <cp:revision>2</cp:revision>
  <cp:lastPrinted>2021-02-25T16:12:00Z</cp:lastPrinted>
  <dcterms:created xsi:type="dcterms:W3CDTF">2021-03-05T15:22:00Z</dcterms:created>
  <dcterms:modified xsi:type="dcterms:W3CDTF">2021-03-05T15:22:00Z</dcterms:modified>
</cp:coreProperties>
</file>