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8760B" w14:textId="77777777" w:rsidR="00B66FAB" w:rsidRDefault="00B66FAB">
      <w:bookmarkStart w:id="0" w:name="_GoBack"/>
      <w:bookmarkEnd w:id="0"/>
    </w:p>
    <w:p w14:paraId="728589BE" w14:textId="77777777" w:rsidR="00B66FAB" w:rsidRDefault="00B66FAB"/>
    <w:p w14:paraId="080220B5" w14:textId="77777777" w:rsidR="00B66FAB" w:rsidRDefault="00B66FAB"/>
    <w:p w14:paraId="54AD7BC5" w14:textId="77777777" w:rsidR="00B66FAB" w:rsidRDefault="00B66FAB"/>
    <w:p w14:paraId="1E72215D" w14:textId="77777777" w:rsidR="001517D0" w:rsidRDefault="001517D0" w:rsidP="001517D0">
      <w:pPr>
        <w:spacing w:line="276" w:lineRule="auto"/>
        <w:jc w:val="center"/>
        <w:rPr>
          <w:rFonts w:ascii="Arial" w:hAnsi="Arial" w:cs="Arial"/>
          <w:b/>
          <w:sz w:val="22"/>
          <w:szCs w:val="22"/>
        </w:rPr>
      </w:pPr>
    </w:p>
    <w:p w14:paraId="1B76BCBC" w14:textId="77777777" w:rsidR="00532C22" w:rsidRPr="00532C22" w:rsidRDefault="00532C22" w:rsidP="00532C22">
      <w:pPr>
        <w:rPr>
          <w:rFonts w:ascii="Calibri" w:hAnsi="Calibri"/>
          <w:sz w:val="22"/>
          <w:szCs w:val="22"/>
        </w:rPr>
      </w:pPr>
    </w:p>
    <w:p w14:paraId="35334ADE" w14:textId="77777777" w:rsidR="00532C22" w:rsidRPr="00532C22" w:rsidRDefault="00532C22" w:rsidP="00532C22">
      <w:pPr>
        <w:widowControl w:val="0"/>
        <w:kinsoku w:val="0"/>
        <w:rPr>
          <w:noProof/>
          <w:sz w:val="24"/>
          <w:szCs w:val="24"/>
        </w:rPr>
      </w:pPr>
    </w:p>
    <w:p w14:paraId="0BCC06EF" w14:textId="77777777" w:rsidR="00532C22" w:rsidRPr="00532C22" w:rsidRDefault="00532C22" w:rsidP="00532C22">
      <w:pPr>
        <w:widowControl w:val="0"/>
        <w:kinsoku w:val="0"/>
        <w:rPr>
          <w:sz w:val="24"/>
          <w:szCs w:val="24"/>
        </w:rPr>
      </w:pPr>
    </w:p>
    <w:p w14:paraId="2D32C1F6" w14:textId="77777777" w:rsidR="00532C22" w:rsidRPr="00532C22" w:rsidRDefault="00532C22" w:rsidP="00532C22">
      <w:pPr>
        <w:widowControl w:val="0"/>
        <w:kinsoku w:val="0"/>
        <w:rPr>
          <w:sz w:val="24"/>
          <w:szCs w:val="24"/>
        </w:rPr>
      </w:pPr>
    </w:p>
    <w:p w14:paraId="0F47CA9E" w14:textId="77777777" w:rsidR="00532C22" w:rsidRPr="00532C22" w:rsidRDefault="00532C22" w:rsidP="00532C22">
      <w:pPr>
        <w:widowControl w:val="0"/>
        <w:kinsoku w:val="0"/>
        <w:rPr>
          <w:sz w:val="24"/>
          <w:szCs w:val="24"/>
        </w:rPr>
      </w:pPr>
    </w:p>
    <w:p w14:paraId="5034D77B" w14:textId="77777777" w:rsidR="00532C22" w:rsidRPr="00532C22" w:rsidRDefault="00532C22" w:rsidP="00532C22">
      <w:pPr>
        <w:widowControl w:val="0"/>
        <w:kinsoku w:val="0"/>
        <w:rPr>
          <w:sz w:val="24"/>
          <w:szCs w:val="24"/>
        </w:rPr>
      </w:pPr>
      <w:r w:rsidRPr="00532C22">
        <w:rPr>
          <w:noProof/>
          <w:sz w:val="24"/>
          <w:szCs w:val="24"/>
        </w:rPr>
        <mc:AlternateContent>
          <mc:Choice Requires="wps">
            <w:drawing>
              <wp:anchor distT="0" distB="0" distL="114300" distR="114300" simplePos="0" relativeHeight="251662336" behindDoc="0" locked="0" layoutInCell="1" allowOverlap="1" wp14:anchorId="5E6B1359" wp14:editId="4CD23870">
                <wp:simplePos x="0" y="0"/>
                <wp:positionH relativeFrom="page">
                  <wp:posOffset>1076325</wp:posOffset>
                </wp:positionH>
                <wp:positionV relativeFrom="page">
                  <wp:posOffset>1875790</wp:posOffset>
                </wp:positionV>
                <wp:extent cx="5619750" cy="4650740"/>
                <wp:effectExtent l="0" t="0" r="0" b="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65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6C5218" w14:textId="77777777" w:rsidR="00532C22" w:rsidRDefault="00532C22" w:rsidP="00532C22">
                            <w:pPr>
                              <w:pStyle w:val="SemEspaamento"/>
                              <w:jc w:val="right"/>
                              <w:rPr>
                                <w:rFonts w:ascii="Calibri Light" w:hAnsi="Calibri Light"/>
                                <w:i/>
                                <w:color w:val="2F5496"/>
                                <w:sz w:val="56"/>
                                <w:szCs w:val="56"/>
                              </w:rPr>
                            </w:pPr>
                          </w:p>
                          <w:p w14:paraId="5C963D02" w14:textId="77777777" w:rsidR="00532C22" w:rsidRPr="00D26E84" w:rsidRDefault="00532C22" w:rsidP="00532C22">
                            <w:pPr>
                              <w:pStyle w:val="SemEspaamento"/>
                              <w:jc w:val="center"/>
                              <w:rPr>
                                <w:rFonts w:ascii="Calibri Light" w:hAnsi="Calibri Light"/>
                                <w:b/>
                                <w:sz w:val="44"/>
                                <w:szCs w:val="44"/>
                              </w:rPr>
                            </w:pPr>
                            <w:r w:rsidRPr="00D26E84">
                              <w:rPr>
                                <w:rFonts w:ascii="Calibri Light" w:hAnsi="Calibri Light"/>
                                <w:b/>
                                <w:sz w:val="44"/>
                                <w:szCs w:val="44"/>
                              </w:rPr>
                              <w:t xml:space="preserve">Nota Técnica Regulatória nº </w:t>
                            </w:r>
                            <w:r>
                              <w:rPr>
                                <w:rFonts w:ascii="Calibri Light" w:hAnsi="Calibri Light"/>
                                <w:b/>
                                <w:sz w:val="44"/>
                                <w:szCs w:val="44"/>
                              </w:rPr>
                              <w:t>001</w:t>
                            </w:r>
                            <w:r w:rsidRPr="00D26E84">
                              <w:rPr>
                                <w:rFonts w:ascii="Calibri Light" w:hAnsi="Calibri Light"/>
                                <w:b/>
                                <w:sz w:val="44"/>
                                <w:szCs w:val="44"/>
                              </w:rPr>
                              <w:t>/20</w:t>
                            </w:r>
                            <w:r>
                              <w:rPr>
                                <w:rFonts w:ascii="Calibri Light" w:hAnsi="Calibri Light"/>
                                <w:b/>
                                <w:sz w:val="44"/>
                                <w:szCs w:val="44"/>
                              </w:rPr>
                              <w:t>21</w:t>
                            </w:r>
                          </w:p>
                          <w:p w14:paraId="0AAF4AD9" w14:textId="77777777" w:rsidR="00532C22" w:rsidRPr="00D26E84" w:rsidRDefault="00532C22" w:rsidP="00532C22">
                            <w:pPr>
                              <w:pStyle w:val="SemEspaamento"/>
                              <w:jc w:val="center"/>
                              <w:rPr>
                                <w:rFonts w:ascii="Calibri Light" w:hAnsi="Calibri Light"/>
                                <w:b/>
                                <w:sz w:val="44"/>
                                <w:szCs w:val="44"/>
                              </w:rPr>
                            </w:pPr>
                          </w:p>
                          <w:p w14:paraId="01D72780" w14:textId="77777777" w:rsidR="00532C22" w:rsidRPr="00D26E84" w:rsidRDefault="00532C22" w:rsidP="00532C22">
                            <w:pPr>
                              <w:pStyle w:val="SemEspaamento"/>
                              <w:jc w:val="center"/>
                              <w:rPr>
                                <w:rFonts w:ascii="Calibri Light" w:hAnsi="Calibri Light"/>
                                <w:b/>
                                <w:sz w:val="44"/>
                                <w:szCs w:val="44"/>
                              </w:rPr>
                            </w:pPr>
                          </w:p>
                          <w:p w14:paraId="3613039C" w14:textId="77777777" w:rsidR="00532C22" w:rsidRPr="00D26E84" w:rsidRDefault="00532C22" w:rsidP="00532C22">
                            <w:pPr>
                              <w:pStyle w:val="SemEspaamento"/>
                              <w:jc w:val="center"/>
                              <w:rPr>
                                <w:rFonts w:ascii="Calibri Light" w:hAnsi="Calibri Light"/>
                                <w:b/>
                                <w:sz w:val="44"/>
                                <w:szCs w:val="44"/>
                              </w:rPr>
                            </w:pPr>
                          </w:p>
                          <w:p w14:paraId="127E54AA" w14:textId="77777777" w:rsidR="00532C22" w:rsidRPr="00D26E84" w:rsidRDefault="00532C22" w:rsidP="00532C22">
                            <w:pPr>
                              <w:pStyle w:val="SemEspaamento"/>
                              <w:jc w:val="center"/>
                              <w:rPr>
                                <w:rFonts w:ascii="Calibri Light" w:hAnsi="Calibri Light"/>
                                <w:b/>
                                <w:sz w:val="44"/>
                                <w:szCs w:val="44"/>
                              </w:rPr>
                            </w:pPr>
                          </w:p>
                          <w:p w14:paraId="1382B1D6" w14:textId="77777777" w:rsidR="00532C22" w:rsidRPr="00D26E84" w:rsidRDefault="00532C22" w:rsidP="00532C22">
                            <w:pPr>
                              <w:pStyle w:val="SemEspaamento"/>
                              <w:jc w:val="center"/>
                              <w:rPr>
                                <w:rFonts w:ascii="Calibri Light" w:hAnsi="Calibri Light"/>
                                <w:b/>
                                <w:sz w:val="44"/>
                                <w:szCs w:val="44"/>
                              </w:rPr>
                            </w:pPr>
                            <w:r w:rsidRPr="00D26E84">
                              <w:rPr>
                                <w:rFonts w:ascii="Calibri Light" w:hAnsi="Calibri Light"/>
                                <w:b/>
                                <w:sz w:val="44"/>
                                <w:szCs w:val="44"/>
                              </w:rPr>
                              <w:t>Reajuste Tarifário Anual</w:t>
                            </w:r>
                            <w:r>
                              <w:rPr>
                                <w:rFonts w:ascii="Calibri Light" w:hAnsi="Calibri Light"/>
                                <w:b/>
                                <w:sz w:val="44"/>
                                <w:szCs w:val="44"/>
                              </w:rPr>
                              <w:t xml:space="preserve"> dos </w:t>
                            </w:r>
                          </w:p>
                          <w:p w14:paraId="17ED1B70" w14:textId="77777777" w:rsidR="00532C22" w:rsidRPr="00D26E84" w:rsidRDefault="00532C22" w:rsidP="00532C22">
                            <w:pPr>
                              <w:pStyle w:val="SemEspaamento"/>
                              <w:jc w:val="center"/>
                              <w:rPr>
                                <w:rFonts w:ascii="Calibri Light" w:hAnsi="Calibri Light"/>
                                <w:sz w:val="44"/>
                                <w:szCs w:val="44"/>
                              </w:rPr>
                            </w:pPr>
                            <w:r w:rsidRPr="00D26E84">
                              <w:rPr>
                                <w:rFonts w:ascii="Calibri Light" w:hAnsi="Calibri Light"/>
                                <w:b/>
                                <w:sz w:val="44"/>
                                <w:szCs w:val="44"/>
                              </w:rPr>
                              <w:t xml:space="preserve">Serviços Públicos de Abastecimento de Água e Esgotamento Sanitário  </w:t>
                            </w:r>
                          </w:p>
                          <w:p w14:paraId="7E42501B" w14:textId="77777777" w:rsidR="00532C22" w:rsidRPr="00D26E84" w:rsidRDefault="00532C22" w:rsidP="00532C22">
                            <w:pPr>
                              <w:pStyle w:val="SemEspaamento"/>
                              <w:rPr>
                                <w:rFonts w:ascii="Calibri Light" w:hAnsi="Calibri Light"/>
                                <w:sz w:val="48"/>
                                <w:szCs w:val="48"/>
                              </w:rPr>
                            </w:pPr>
                          </w:p>
                          <w:p w14:paraId="51081365" w14:textId="77777777" w:rsidR="00532C22" w:rsidRPr="00D26E84" w:rsidRDefault="00532C22" w:rsidP="00532C22">
                            <w:pPr>
                              <w:pStyle w:val="SemEspaamento"/>
                              <w:rPr>
                                <w:rFonts w:ascii="Calibri Light" w:hAnsi="Calibri Light"/>
                                <w:sz w:val="72"/>
                              </w:rPr>
                            </w:pPr>
                          </w:p>
                          <w:p w14:paraId="3DDCDFA2" w14:textId="77777777" w:rsidR="00532C22" w:rsidRPr="00D26E84" w:rsidRDefault="00532C22" w:rsidP="00532C22">
                            <w:pPr>
                              <w:pStyle w:val="SemEspaamento"/>
                              <w:rPr>
                                <w:rFonts w:ascii="Calibri Light" w:hAnsi="Calibri Light"/>
                                <w:sz w:val="72"/>
                              </w:rPr>
                            </w:pPr>
                          </w:p>
                        </w:txbxContent>
                      </wps:txbx>
                      <wps:bodyPr rot="0" vert="horz" wrap="square" lIns="0" tIns="0" rIns="0" bIns="0" anchor="t" anchorCtr="0" upright="1">
                        <a:sp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6B1359" id="_x0000_t202" coordsize="21600,21600" o:spt="202" path="m,l,21600r21600,l21600,xe">
                <v:stroke joinstyle="miter"/>
                <v:path gradientshapeok="t" o:connecttype="rect"/>
              </v:shapetype>
              <v:shape id="Caixa de Texto 9" o:spid="_x0000_s1026" type="#_x0000_t202" style="position:absolute;margin-left:84.75pt;margin-top:147.7pt;width:442.5pt;height:366.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" filled="f" stroked="f" strokeweight=".5pt">
                <v:textbox style="mso-fit-shape-to-text:t" inset="0,0,0,0">
                  <w:txbxContent>
                    <w:p w14:paraId="3E6C5218" w14:textId="77777777" w:rsidR="00532C22" w:rsidRDefault="00532C22" w:rsidP="00532C22">
                      <w:pPr>
                        <w:pStyle w:val="SemEspaamento"/>
                        <w:jc w:val="right"/>
                        <w:rPr>
                          <w:rFonts w:ascii="Calibri Light" w:hAnsi="Calibri Light"/>
                          <w:i/>
                          <w:color w:val="2F5496"/>
                          <w:sz w:val="56"/>
                          <w:szCs w:val="56"/>
                        </w:rPr>
                      </w:pPr>
                    </w:p>
                    <w:p w14:paraId="5C963D02" w14:textId="77777777" w:rsidR="00532C22" w:rsidRPr="00D26E84" w:rsidRDefault="00532C22" w:rsidP="00532C22">
                      <w:pPr>
                        <w:pStyle w:val="SemEspaamento"/>
                        <w:jc w:val="center"/>
                        <w:rPr>
                          <w:rFonts w:ascii="Calibri Light" w:hAnsi="Calibri Light"/>
                          <w:b/>
                          <w:sz w:val="44"/>
                          <w:szCs w:val="44"/>
                        </w:rPr>
                      </w:pPr>
                      <w:r w:rsidRPr="00D26E84">
                        <w:rPr>
                          <w:rFonts w:ascii="Calibri Light" w:hAnsi="Calibri Light"/>
                          <w:b/>
                          <w:sz w:val="44"/>
                          <w:szCs w:val="44"/>
                        </w:rPr>
                        <w:t xml:space="preserve">Nota Técnica Regulatória nº </w:t>
                      </w:r>
                      <w:r>
                        <w:rPr>
                          <w:rFonts w:ascii="Calibri Light" w:hAnsi="Calibri Light"/>
                          <w:b/>
                          <w:sz w:val="44"/>
                          <w:szCs w:val="44"/>
                        </w:rPr>
                        <w:t>001</w:t>
                      </w:r>
                      <w:r w:rsidRPr="00D26E84">
                        <w:rPr>
                          <w:rFonts w:ascii="Calibri Light" w:hAnsi="Calibri Light"/>
                          <w:b/>
                          <w:sz w:val="44"/>
                          <w:szCs w:val="44"/>
                        </w:rPr>
                        <w:t>/20</w:t>
                      </w:r>
                      <w:r>
                        <w:rPr>
                          <w:rFonts w:ascii="Calibri Light" w:hAnsi="Calibri Light"/>
                          <w:b/>
                          <w:sz w:val="44"/>
                          <w:szCs w:val="44"/>
                        </w:rPr>
                        <w:t>21</w:t>
                      </w:r>
                    </w:p>
                    <w:p w14:paraId="0AAF4AD9" w14:textId="77777777" w:rsidR="00532C22" w:rsidRPr="00D26E84" w:rsidRDefault="00532C22" w:rsidP="00532C22">
                      <w:pPr>
                        <w:pStyle w:val="SemEspaamento"/>
                        <w:jc w:val="center"/>
                        <w:rPr>
                          <w:rFonts w:ascii="Calibri Light" w:hAnsi="Calibri Light"/>
                          <w:b/>
                          <w:sz w:val="44"/>
                          <w:szCs w:val="44"/>
                        </w:rPr>
                      </w:pPr>
                    </w:p>
                    <w:p w14:paraId="01D72780" w14:textId="77777777" w:rsidR="00532C22" w:rsidRPr="00D26E84" w:rsidRDefault="00532C22" w:rsidP="00532C22">
                      <w:pPr>
                        <w:pStyle w:val="SemEspaamento"/>
                        <w:jc w:val="center"/>
                        <w:rPr>
                          <w:rFonts w:ascii="Calibri Light" w:hAnsi="Calibri Light"/>
                          <w:b/>
                          <w:sz w:val="44"/>
                          <w:szCs w:val="44"/>
                        </w:rPr>
                      </w:pPr>
                    </w:p>
                    <w:p w14:paraId="3613039C" w14:textId="77777777" w:rsidR="00532C22" w:rsidRPr="00D26E84" w:rsidRDefault="00532C22" w:rsidP="00532C22">
                      <w:pPr>
                        <w:pStyle w:val="SemEspaamento"/>
                        <w:jc w:val="center"/>
                        <w:rPr>
                          <w:rFonts w:ascii="Calibri Light" w:hAnsi="Calibri Light"/>
                          <w:b/>
                          <w:sz w:val="44"/>
                          <w:szCs w:val="44"/>
                        </w:rPr>
                      </w:pPr>
                    </w:p>
                    <w:p w14:paraId="127E54AA" w14:textId="77777777" w:rsidR="00532C22" w:rsidRPr="00D26E84" w:rsidRDefault="00532C22" w:rsidP="00532C22">
                      <w:pPr>
                        <w:pStyle w:val="SemEspaamento"/>
                        <w:jc w:val="center"/>
                        <w:rPr>
                          <w:rFonts w:ascii="Calibri Light" w:hAnsi="Calibri Light"/>
                          <w:b/>
                          <w:sz w:val="44"/>
                          <w:szCs w:val="44"/>
                        </w:rPr>
                      </w:pPr>
                    </w:p>
                    <w:p w14:paraId="1382B1D6" w14:textId="77777777" w:rsidR="00532C22" w:rsidRPr="00D26E84" w:rsidRDefault="00532C22" w:rsidP="00532C22">
                      <w:pPr>
                        <w:pStyle w:val="SemEspaamento"/>
                        <w:jc w:val="center"/>
                        <w:rPr>
                          <w:rFonts w:ascii="Calibri Light" w:hAnsi="Calibri Light"/>
                          <w:b/>
                          <w:sz w:val="44"/>
                          <w:szCs w:val="44"/>
                        </w:rPr>
                      </w:pPr>
                      <w:r w:rsidRPr="00D26E84">
                        <w:rPr>
                          <w:rFonts w:ascii="Calibri Light" w:hAnsi="Calibri Light"/>
                          <w:b/>
                          <w:sz w:val="44"/>
                          <w:szCs w:val="44"/>
                        </w:rPr>
                        <w:t>Reajuste Tarifário Anual</w:t>
                      </w:r>
                      <w:r>
                        <w:rPr>
                          <w:rFonts w:ascii="Calibri Light" w:hAnsi="Calibri Light"/>
                          <w:b/>
                          <w:sz w:val="44"/>
                          <w:szCs w:val="44"/>
                        </w:rPr>
                        <w:t xml:space="preserve"> dos </w:t>
                      </w:r>
                    </w:p>
                    <w:p w14:paraId="17ED1B70" w14:textId="77777777" w:rsidR="00532C22" w:rsidRPr="00D26E84" w:rsidRDefault="00532C22" w:rsidP="00532C22">
                      <w:pPr>
                        <w:pStyle w:val="SemEspaamento"/>
                        <w:jc w:val="center"/>
                        <w:rPr>
                          <w:rFonts w:ascii="Calibri Light" w:hAnsi="Calibri Light"/>
                          <w:sz w:val="44"/>
                          <w:szCs w:val="44"/>
                        </w:rPr>
                      </w:pPr>
                      <w:r w:rsidRPr="00D26E84">
                        <w:rPr>
                          <w:rFonts w:ascii="Calibri Light" w:hAnsi="Calibri Light"/>
                          <w:b/>
                          <w:sz w:val="44"/>
                          <w:szCs w:val="44"/>
                        </w:rPr>
                        <w:t xml:space="preserve">Serviços Públicos de Abastecimento de Água e Esgotamento Sanitário  </w:t>
                      </w:r>
                    </w:p>
                    <w:p w14:paraId="7E42501B" w14:textId="77777777" w:rsidR="00532C22" w:rsidRPr="00D26E84" w:rsidRDefault="00532C22" w:rsidP="00532C22">
                      <w:pPr>
                        <w:pStyle w:val="SemEspaamento"/>
                        <w:rPr>
                          <w:rFonts w:ascii="Calibri Light" w:hAnsi="Calibri Light"/>
                          <w:sz w:val="48"/>
                          <w:szCs w:val="48"/>
                        </w:rPr>
                      </w:pPr>
                    </w:p>
                    <w:p w14:paraId="51081365" w14:textId="77777777" w:rsidR="00532C22" w:rsidRPr="00D26E84" w:rsidRDefault="00532C22" w:rsidP="00532C22">
                      <w:pPr>
                        <w:pStyle w:val="SemEspaamento"/>
                        <w:rPr>
                          <w:rFonts w:ascii="Calibri Light" w:hAnsi="Calibri Light"/>
                          <w:sz w:val="72"/>
                        </w:rPr>
                      </w:pPr>
                    </w:p>
                    <w:p w14:paraId="3DDCDFA2" w14:textId="77777777" w:rsidR="00532C22" w:rsidRPr="00D26E84" w:rsidRDefault="00532C22" w:rsidP="00532C22">
                      <w:pPr>
                        <w:pStyle w:val="SemEspaamento"/>
                        <w:rPr>
                          <w:rFonts w:ascii="Calibri Light" w:hAnsi="Calibri Light"/>
                          <w:sz w:val="72"/>
                        </w:rPr>
                      </w:pPr>
                    </w:p>
                  </w:txbxContent>
                </v:textbox>
                <w10:wrap anchorx="page" anchory="page"/>
              </v:shape>
            </w:pict>
          </mc:Fallback>
        </mc:AlternateContent>
      </w:r>
    </w:p>
    <w:p w14:paraId="163B597C" w14:textId="77777777" w:rsidR="00532C22" w:rsidRPr="00532C22" w:rsidRDefault="00532C22" w:rsidP="00532C22">
      <w:pPr>
        <w:widowControl w:val="0"/>
        <w:kinsoku w:val="0"/>
        <w:rPr>
          <w:sz w:val="24"/>
          <w:szCs w:val="24"/>
        </w:rPr>
      </w:pPr>
    </w:p>
    <w:p w14:paraId="7DE4AEAE" w14:textId="77777777" w:rsidR="00532C22" w:rsidRPr="00532C22" w:rsidRDefault="00532C22" w:rsidP="00532C22">
      <w:pPr>
        <w:widowControl w:val="0"/>
        <w:kinsoku w:val="0"/>
        <w:rPr>
          <w:sz w:val="24"/>
          <w:szCs w:val="24"/>
        </w:rPr>
      </w:pPr>
    </w:p>
    <w:p w14:paraId="490E31BC" w14:textId="77777777" w:rsidR="00532C22" w:rsidRPr="00532C22" w:rsidRDefault="00532C22" w:rsidP="00532C22">
      <w:pPr>
        <w:widowControl w:val="0"/>
        <w:tabs>
          <w:tab w:val="left" w:pos="922"/>
        </w:tabs>
        <w:kinsoku w:val="0"/>
        <w:rPr>
          <w:sz w:val="24"/>
          <w:szCs w:val="24"/>
        </w:rPr>
      </w:pPr>
      <w:r w:rsidRPr="00532C22">
        <w:rPr>
          <w:sz w:val="24"/>
          <w:szCs w:val="24"/>
        </w:rPr>
        <w:tab/>
      </w:r>
    </w:p>
    <w:p w14:paraId="4096E21F" w14:textId="77777777" w:rsidR="00532C22" w:rsidRPr="00532C22" w:rsidRDefault="00532C22" w:rsidP="00532C22">
      <w:pPr>
        <w:widowControl w:val="0"/>
        <w:kinsoku w:val="0"/>
        <w:rPr>
          <w:sz w:val="24"/>
          <w:szCs w:val="24"/>
        </w:rPr>
      </w:pPr>
    </w:p>
    <w:p w14:paraId="776D9D85" w14:textId="77777777" w:rsidR="00532C22" w:rsidRPr="00532C22" w:rsidRDefault="00532C22" w:rsidP="00532C22">
      <w:pPr>
        <w:widowControl w:val="0"/>
        <w:kinsoku w:val="0"/>
        <w:rPr>
          <w:sz w:val="24"/>
          <w:szCs w:val="24"/>
        </w:rPr>
      </w:pPr>
    </w:p>
    <w:p w14:paraId="4340E47D" w14:textId="77777777" w:rsidR="00532C22" w:rsidRPr="00532C22" w:rsidRDefault="00532C22" w:rsidP="00532C22">
      <w:pPr>
        <w:widowControl w:val="0"/>
        <w:kinsoku w:val="0"/>
        <w:rPr>
          <w:sz w:val="24"/>
          <w:szCs w:val="24"/>
        </w:rPr>
      </w:pPr>
    </w:p>
    <w:p w14:paraId="2B8A5BEA" w14:textId="77777777" w:rsidR="00532C22" w:rsidRPr="00532C22" w:rsidRDefault="00532C22" w:rsidP="00532C22">
      <w:pPr>
        <w:widowControl w:val="0"/>
        <w:kinsoku w:val="0"/>
        <w:rPr>
          <w:sz w:val="24"/>
          <w:szCs w:val="24"/>
        </w:rPr>
      </w:pPr>
    </w:p>
    <w:p w14:paraId="75F4E4F0" w14:textId="77777777" w:rsidR="00532C22" w:rsidRPr="00532C22" w:rsidRDefault="00532C22" w:rsidP="00532C22">
      <w:pPr>
        <w:widowControl w:val="0"/>
        <w:kinsoku w:val="0"/>
        <w:rPr>
          <w:sz w:val="24"/>
          <w:szCs w:val="24"/>
        </w:rPr>
      </w:pPr>
    </w:p>
    <w:p w14:paraId="4EFFCF96" w14:textId="77777777" w:rsidR="00532C22" w:rsidRPr="00532C22" w:rsidRDefault="00532C22" w:rsidP="00532C22">
      <w:pPr>
        <w:widowControl w:val="0"/>
        <w:kinsoku w:val="0"/>
        <w:rPr>
          <w:sz w:val="24"/>
          <w:szCs w:val="24"/>
        </w:rPr>
      </w:pPr>
    </w:p>
    <w:p w14:paraId="46CB85D5" w14:textId="77777777" w:rsidR="00532C22" w:rsidRPr="00532C22" w:rsidRDefault="00532C22" w:rsidP="00532C22">
      <w:pPr>
        <w:widowControl w:val="0"/>
        <w:kinsoku w:val="0"/>
        <w:rPr>
          <w:sz w:val="24"/>
          <w:szCs w:val="24"/>
        </w:rPr>
      </w:pPr>
    </w:p>
    <w:p w14:paraId="08DA1C24" w14:textId="77777777" w:rsidR="00532C22" w:rsidRPr="00532C22" w:rsidRDefault="00532C22" w:rsidP="00532C22">
      <w:pPr>
        <w:widowControl w:val="0"/>
        <w:kinsoku w:val="0"/>
        <w:rPr>
          <w:sz w:val="24"/>
          <w:szCs w:val="24"/>
        </w:rPr>
      </w:pPr>
    </w:p>
    <w:p w14:paraId="327649CD" w14:textId="77777777" w:rsidR="00532C22" w:rsidRPr="00532C22" w:rsidRDefault="00532C22" w:rsidP="00532C22">
      <w:pPr>
        <w:widowControl w:val="0"/>
        <w:kinsoku w:val="0"/>
        <w:rPr>
          <w:sz w:val="24"/>
          <w:szCs w:val="24"/>
        </w:rPr>
      </w:pPr>
    </w:p>
    <w:p w14:paraId="7EFA0434" w14:textId="77777777" w:rsidR="00532C22" w:rsidRPr="00532C22" w:rsidRDefault="00532C22" w:rsidP="00532C22">
      <w:pPr>
        <w:widowControl w:val="0"/>
        <w:kinsoku w:val="0"/>
        <w:rPr>
          <w:sz w:val="24"/>
          <w:szCs w:val="24"/>
        </w:rPr>
      </w:pPr>
    </w:p>
    <w:p w14:paraId="58802AB6" w14:textId="77777777" w:rsidR="00532C22" w:rsidRPr="00532C22" w:rsidRDefault="00532C22" w:rsidP="00532C22">
      <w:pPr>
        <w:widowControl w:val="0"/>
        <w:kinsoku w:val="0"/>
        <w:rPr>
          <w:sz w:val="24"/>
          <w:szCs w:val="24"/>
        </w:rPr>
      </w:pPr>
    </w:p>
    <w:p w14:paraId="47F370A4" w14:textId="77777777" w:rsidR="00532C22" w:rsidRPr="00532C22" w:rsidRDefault="00532C22" w:rsidP="00532C22">
      <w:pPr>
        <w:widowControl w:val="0"/>
        <w:kinsoku w:val="0"/>
        <w:rPr>
          <w:sz w:val="24"/>
          <w:szCs w:val="24"/>
        </w:rPr>
      </w:pPr>
    </w:p>
    <w:p w14:paraId="61352C54" w14:textId="77777777" w:rsidR="00532C22" w:rsidRPr="00532C22" w:rsidRDefault="00532C22" w:rsidP="00532C22">
      <w:pPr>
        <w:widowControl w:val="0"/>
        <w:kinsoku w:val="0"/>
        <w:rPr>
          <w:sz w:val="24"/>
          <w:szCs w:val="24"/>
        </w:rPr>
      </w:pPr>
    </w:p>
    <w:p w14:paraId="4FF269CE" w14:textId="77777777" w:rsidR="00532C22" w:rsidRPr="00532C22" w:rsidRDefault="00532C22" w:rsidP="00532C22">
      <w:pPr>
        <w:widowControl w:val="0"/>
        <w:kinsoku w:val="0"/>
        <w:rPr>
          <w:sz w:val="24"/>
          <w:szCs w:val="24"/>
        </w:rPr>
      </w:pPr>
    </w:p>
    <w:p w14:paraId="21D1F521" w14:textId="77777777" w:rsidR="00532C22" w:rsidRPr="00532C22" w:rsidRDefault="00532C22" w:rsidP="00532C22">
      <w:pPr>
        <w:widowControl w:val="0"/>
        <w:kinsoku w:val="0"/>
        <w:rPr>
          <w:sz w:val="24"/>
          <w:szCs w:val="24"/>
        </w:rPr>
      </w:pPr>
    </w:p>
    <w:p w14:paraId="0EB5BF0B" w14:textId="77777777" w:rsidR="00532C22" w:rsidRPr="00532C22" w:rsidRDefault="00532C22" w:rsidP="00532C22">
      <w:pPr>
        <w:widowControl w:val="0"/>
        <w:kinsoku w:val="0"/>
        <w:rPr>
          <w:sz w:val="24"/>
          <w:szCs w:val="24"/>
        </w:rPr>
      </w:pPr>
    </w:p>
    <w:p w14:paraId="6D6ECA7B" w14:textId="77777777" w:rsidR="00532C22" w:rsidRPr="00532C22" w:rsidRDefault="00532C22" w:rsidP="00532C22">
      <w:pPr>
        <w:widowControl w:val="0"/>
        <w:kinsoku w:val="0"/>
        <w:rPr>
          <w:sz w:val="24"/>
          <w:szCs w:val="24"/>
        </w:rPr>
      </w:pPr>
    </w:p>
    <w:p w14:paraId="4E5AC772" w14:textId="77777777" w:rsidR="00532C22" w:rsidRPr="00532C22" w:rsidRDefault="00532C22" w:rsidP="00532C22">
      <w:pPr>
        <w:widowControl w:val="0"/>
        <w:kinsoku w:val="0"/>
        <w:rPr>
          <w:sz w:val="24"/>
          <w:szCs w:val="24"/>
        </w:rPr>
      </w:pPr>
    </w:p>
    <w:p w14:paraId="0BA23683" w14:textId="77777777" w:rsidR="00532C22" w:rsidRPr="00532C22" w:rsidRDefault="00532C22" w:rsidP="00532C22">
      <w:pPr>
        <w:widowControl w:val="0"/>
        <w:kinsoku w:val="0"/>
        <w:rPr>
          <w:sz w:val="24"/>
          <w:szCs w:val="24"/>
        </w:rPr>
      </w:pPr>
    </w:p>
    <w:p w14:paraId="6911E7C0" w14:textId="77777777" w:rsidR="00532C22" w:rsidRPr="00532C22" w:rsidRDefault="00532C22" w:rsidP="00532C22">
      <w:pPr>
        <w:widowControl w:val="0"/>
        <w:kinsoku w:val="0"/>
        <w:rPr>
          <w:sz w:val="24"/>
          <w:szCs w:val="24"/>
        </w:rPr>
      </w:pPr>
    </w:p>
    <w:p w14:paraId="6EF49860" w14:textId="77777777" w:rsidR="00532C22" w:rsidRPr="00532C22" w:rsidRDefault="00532C22" w:rsidP="00532C22">
      <w:pPr>
        <w:widowControl w:val="0"/>
        <w:kinsoku w:val="0"/>
        <w:rPr>
          <w:sz w:val="24"/>
          <w:szCs w:val="24"/>
        </w:rPr>
      </w:pPr>
    </w:p>
    <w:p w14:paraId="38867CBB" w14:textId="77777777" w:rsidR="00532C22" w:rsidRPr="00532C22" w:rsidRDefault="00532C22" w:rsidP="00532C22">
      <w:pPr>
        <w:widowControl w:val="0"/>
        <w:kinsoku w:val="0"/>
        <w:rPr>
          <w:sz w:val="24"/>
          <w:szCs w:val="24"/>
        </w:rPr>
      </w:pPr>
    </w:p>
    <w:p w14:paraId="1A6BF478" w14:textId="77777777" w:rsidR="00532C22" w:rsidRPr="00532C22" w:rsidRDefault="00532C22" w:rsidP="00532C22">
      <w:pPr>
        <w:widowControl w:val="0"/>
        <w:kinsoku w:val="0"/>
        <w:rPr>
          <w:sz w:val="24"/>
          <w:szCs w:val="24"/>
        </w:rPr>
      </w:pPr>
    </w:p>
    <w:p w14:paraId="3A8E4D9A" w14:textId="77777777" w:rsidR="00532C22" w:rsidRPr="00532C22" w:rsidRDefault="00532C22" w:rsidP="00532C22">
      <w:pPr>
        <w:widowControl w:val="0"/>
        <w:kinsoku w:val="0"/>
        <w:rPr>
          <w:sz w:val="24"/>
          <w:szCs w:val="24"/>
        </w:rPr>
      </w:pPr>
    </w:p>
    <w:p w14:paraId="0043D4A8" w14:textId="77777777" w:rsidR="00532C22" w:rsidRPr="00532C22" w:rsidRDefault="00532C22" w:rsidP="00532C22">
      <w:pPr>
        <w:widowControl w:val="0"/>
        <w:kinsoku w:val="0"/>
        <w:rPr>
          <w:sz w:val="24"/>
          <w:szCs w:val="24"/>
        </w:rPr>
      </w:pPr>
    </w:p>
    <w:p w14:paraId="4541DDFD" w14:textId="77777777" w:rsidR="00532C22" w:rsidRPr="00532C22" w:rsidRDefault="00532C22" w:rsidP="00532C22">
      <w:pPr>
        <w:widowControl w:val="0"/>
        <w:kinsoku w:val="0"/>
        <w:rPr>
          <w:sz w:val="24"/>
          <w:szCs w:val="24"/>
        </w:rPr>
      </w:pPr>
    </w:p>
    <w:p w14:paraId="0AEE0C28" w14:textId="77777777" w:rsidR="00532C22" w:rsidRPr="00532C22" w:rsidRDefault="00532C22" w:rsidP="00532C22">
      <w:pPr>
        <w:widowControl w:val="0"/>
        <w:kinsoku w:val="0"/>
        <w:rPr>
          <w:sz w:val="24"/>
          <w:szCs w:val="24"/>
        </w:rPr>
      </w:pPr>
    </w:p>
    <w:p w14:paraId="695502D7" w14:textId="77777777" w:rsidR="00532C22" w:rsidRPr="00532C22" w:rsidRDefault="00532C22" w:rsidP="00532C22">
      <w:pPr>
        <w:widowControl w:val="0"/>
        <w:kinsoku w:val="0"/>
        <w:rPr>
          <w:sz w:val="24"/>
          <w:szCs w:val="24"/>
        </w:rPr>
      </w:pPr>
    </w:p>
    <w:p w14:paraId="7D5AE7AA" w14:textId="77777777" w:rsidR="00532C22" w:rsidRPr="00532C22" w:rsidRDefault="00532C22" w:rsidP="00532C22">
      <w:pPr>
        <w:widowControl w:val="0"/>
        <w:kinsoku w:val="0"/>
        <w:rPr>
          <w:sz w:val="24"/>
          <w:szCs w:val="24"/>
        </w:rPr>
      </w:pPr>
    </w:p>
    <w:p w14:paraId="237664BD" w14:textId="77777777" w:rsidR="00532C22" w:rsidRPr="00532C22" w:rsidRDefault="00532C22" w:rsidP="00532C22">
      <w:pPr>
        <w:widowControl w:val="0"/>
        <w:kinsoku w:val="0"/>
        <w:rPr>
          <w:sz w:val="24"/>
          <w:szCs w:val="24"/>
        </w:rPr>
      </w:pPr>
    </w:p>
    <w:p w14:paraId="1003636E" w14:textId="77777777" w:rsidR="00532C22" w:rsidRPr="00532C22" w:rsidRDefault="00532C22" w:rsidP="00532C22">
      <w:pPr>
        <w:widowControl w:val="0"/>
        <w:kinsoku w:val="0"/>
        <w:rPr>
          <w:sz w:val="24"/>
          <w:szCs w:val="24"/>
        </w:rPr>
      </w:pPr>
    </w:p>
    <w:p w14:paraId="6D0A3259" w14:textId="77777777" w:rsidR="00532C22" w:rsidRPr="00532C22" w:rsidRDefault="00532C22" w:rsidP="00532C22">
      <w:pPr>
        <w:widowControl w:val="0"/>
        <w:kinsoku w:val="0"/>
        <w:rPr>
          <w:sz w:val="24"/>
          <w:szCs w:val="24"/>
        </w:rPr>
      </w:pPr>
    </w:p>
    <w:p w14:paraId="3B3A73CC" w14:textId="77777777" w:rsidR="00532C22" w:rsidRPr="00532C22" w:rsidRDefault="00532C22" w:rsidP="00532C22">
      <w:pPr>
        <w:widowControl w:val="0"/>
        <w:kinsoku w:val="0"/>
        <w:rPr>
          <w:sz w:val="24"/>
          <w:szCs w:val="24"/>
        </w:rPr>
      </w:pPr>
    </w:p>
    <w:p w14:paraId="4C792F80" w14:textId="77777777" w:rsidR="00532C22" w:rsidRPr="00532C22" w:rsidRDefault="00532C22" w:rsidP="00532C22">
      <w:pPr>
        <w:widowControl w:val="0"/>
        <w:kinsoku w:val="0"/>
        <w:rPr>
          <w:sz w:val="24"/>
          <w:szCs w:val="24"/>
        </w:rPr>
      </w:pPr>
    </w:p>
    <w:p w14:paraId="60202BE6" w14:textId="77777777" w:rsidR="00532C22" w:rsidRPr="00532C22" w:rsidRDefault="00532C22" w:rsidP="00532C22">
      <w:pPr>
        <w:widowControl w:val="0"/>
        <w:kinsoku w:val="0"/>
        <w:rPr>
          <w:sz w:val="24"/>
          <w:szCs w:val="24"/>
        </w:rPr>
      </w:pPr>
      <w:r w:rsidRPr="00532C22">
        <w:rPr>
          <w:noProof/>
          <w:sz w:val="24"/>
          <w:szCs w:val="24"/>
        </w:rPr>
        <mc:AlternateContent>
          <mc:Choice Requires="wps">
            <w:drawing>
              <wp:anchor distT="0" distB="0" distL="114300" distR="114300" simplePos="0" relativeHeight="251660288" behindDoc="0" locked="0" layoutInCell="1" allowOverlap="1" wp14:anchorId="37CC0B3D" wp14:editId="29D7E1E0">
                <wp:simplePos x="0" y="0"/>
                <wp:positionH relativeFrom="page">
                  <wp:posOffset>2405380</wp:posOffset>
                </wp:positionH>
                <wp:positionV relativeFrom="page">
                  <wp:posOffset>8553450</wp:posOffset>
                </wp:positionV>
                <wp:extent cx="3402330" cy="1054100"/>
                <wp:effectExtent l="0" t="0" r="2540" b="3175"/>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691858" w14:textId="77777777" w:rsidR="00532C22" w:rsidRPr="00D26E84" w:rsidRDefault="00532C22" w:rsidP="00532C22">
                            <w:pPr>
                              <w:pStyle w:val="SemEspaamento"/>
                              <w:jc w:val="center"/>
                              <w:rPr>
                                <w:rFonts w:ascii="Calibri Light" w:hAnsi="Calibri Light"/>
                                <w:b/>
                                <w:sz w:val="32"/>
                                <w:szCs w:val="32"/>
                              </w:rPr>
                            </w:pPr>
                            <w:r w:rsidRPr="00D26E84">
                              <w:rPr>
                                <w:rFonts w:ascii="Calibri Light" w:hAnsi="Calibri Light"/>
                                <w:b/>
                                <w:sz w:val="32"/>
                                <w:szCs w:val="32"/>
                              </w:rPr>
                              <w:t xml:space="preserve">CAMPO GRANDE/MS </w:t>
                            </w:r>
                          </w:p>
                          <w:p w14:paraId="5AD7A2B6" w14:textId="77777777" w:rsidR="00532C22" w:rsidRPr="00D26E84" w:rsidRDefault="00532C22" w:rsidP="00532C22">
                            <w:pPr>
                              <w:pStyle w:val="SemEspaamento"/>
                              <w:jc w:val="center"/>
                              <w:rPr>
                                <w:rFonts w:ascii="Calibri Light" w:hAnsi="Calibri Light"/>
                                <w:b/>
                                <w:sz w:val="32"/>
                                <w:szCs w:val="32"/>
                              </w:rPr>
                            </w:pPr>
                          </w:p>
                          <w:p w14:paraId="1D8A098C" w14:textId="77777777" w:rsidR="00532C22" w:rsidRPr="00D26E84" w:rsidRDefault="00532C22" w:rsidP="00532C22">
                            <w:pPr>
                              <w:pStyle w:val="SemEspaamento"/>
                              <w:jc w:val="center"/>
                              <w:rPr>
                                <w:rFonts w:ascii="Calibri Light" w:hAnsi="Calibri Light"/>
                                <w:b/>
                                <w:sz w:val="32"/>
                                <w:szCs w:val="32"/>
                              </w:rPr>
                            </w:pPr>
                            <w:r>
                              <w:rPr>
                                <w:rFonts w:ascii="Calibri Light" w:hAnsi="Calibri Light"/>
                                <w:b/>
                                <w:sz w:val="32"/>
                                <w:szCs w:val="32"/>
                              </w:rPr>
                              <w:t>2021</w:t>
                            </w:r>
                          </w:p>
                          <w:p w14:paraId="539CF129" w14:textId="77777777" w:rsidR="00532C22" w:rsidRPr="00D26E84" w:rsidRDefault="00532C22" w:rsidP="00532C22">
                            <w:pPr>
                              <w:pStyle w:val="SemEspaamento"/>
                              <w:jc w:val="center"/>
                            </w:pPr>
                          </w:p>
                          <w:p w14:paraId="46DC9FAA" w14:textId="77777777" w:rsidR="00532C22" w:rsidRPr="00D26E84" w:rsidRDefault="00532C22" w:rsidP="00532C22">
                            <w:pPr>
                              <w:pStyle w:val="SemEspaamento"/>
                              <w:jc w:val="center"/>
                            </w:pPr>
                          </w:p>
                        </w:txbxContent>
                      </wps:txbx>
                      <wps:bodyPr rot="0" vert="horz" wrap="square" lIns="0" tIns="0" rIns="0" bIns="0" anchor="b" anchorCtr="0" upright="1">
                        <a:spAutoFit/>
                      </wps:bodyPr>
                    </wps:wsp>
                  </a:graphicData>
                </a:graphic>
                <wp14:sizeRelH relativeFrom="page">
                  <wp14:pctWidth>45000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CC0B3D" id="Caixa de Texto 8" o:spid="_x0000_s1027" type="#_x0000_t202" style="position:absolute;margin-left:189.4pt;margin-top:673.5pt;width:267.9pt;height:83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" filled="f" stroked="f" strokeweight=".5pt">
                <v:textbox style="mso-fit-shape-to-text:t" inset="0,0,0,0">
                  <w:txbxContent>
                    <w:p w14:paraId="00691858" w14:textId="77777777" w:rsidR="00532C22" w:rsidRPr="00D26E84" w:rsidRDefault="00532C22" w:rsidP="00532C22">
                      <w:pPr>
                        <w:pStyle w:val="SemEspaamento"/>
                        <w:jc w:val="center"/>
                        <w:rPr>
                          <w:rFonts w:ascii="Calibri Light" w:hAnsi="Calibri Light"/>
                          <w:b/>
                          <w:sz w:val="32"/>
                          <w:szCs w:val="32"/>
                        </w:rPr>
                      </w:pPr>
                      <w:r w:rsidRPr="00D26E84">
                        <w:rPr>
                          <w:rFonts w:ascii="Calibri Light" w:hAnsi="Calibri Light"/>
                          <w:b/>
                          <w:sz w:val="32"/>
                          <w:szCs w:val="32"/>
                        </w:rPr>
                        <w:t xml:space="preserve">CAMPO GRANDE/MS </w:t>
                      </w:r>
                    </w:p>
                    <w:p w14:paraId="5AD7A2B6" w14:textId="77777777" w:rsidR="00532C22" w:rsidRPr="00D26E84" w:rsidRDefault="00532C22" w:rsidP="00532C22">
                      <w:pPr>
                        <w:pStyle w:val="SemEspaamento"/>
                        <w:jc w:val="center"/>
                        <w:rPr>
                          <w:rFonts w:ascii="Calibri Light" w:hAnsi="Calibri Light"/>
                          <w:b/>
                          <w:sz w:val="32"/>
                          <w:szCs w:val="32"/>
                        </w:rPr>
                      </w:pPr>
                    </w:p>
                    <w:p w14:paraId="1D8A098C" w14:textId="77777777" w:rsidR="00532C22" w:rsidRPr="00D26E84" w:rsidRDefault="00532C22" w:rsidP="00532C22">
                      <w:pPr>
                        <w:pStyle w:val="SemEspaamento"/>
                        <w:jc w:val="center"/>
                        <w:rPr>
                          <w:rFonts w:ascii="Calibri Light" w:hAnsi="Calibri Light"/>
                          <w:b/>
                          <w:sz w:val="32"/>
                          <w:szCs w:val="32"/>
                        </w:rPr>
                      </w:pPr>
                      <w:r>
                        <w:rPr>
                          <w:rFonts w:ascii="Calibri Light" w:hAnsi="Calibri Light"/>
                          <w:b/>
                          <w:sz w:val="32"/>
                          <w:szCs w:val="32"/>
                        </w:rPr>
                        <w:t>2021</w:t>
                      </w:r>
                    </w:p>
                    <w:p w14:paraId="539CF129" w14:textId="77777777" w:rsidR="00532C22" w:rsidRPr="00D26E84" w:rsidRDefault="00532C22" w:rsidP="00532C22">
                      <w:pPr>
                        <w:pStyle w:val="SemEspaamento"/>
                        <w:jc w:val="center"/>
                      </w:pPr>
                    </w:p>
                    <w:p w14:paraId="46DC9FAA" w14:textId="77777777" w:rsidR="00532C22" w:rsidRPr="00D26E84" w:rsidRDefault="00532C22" w:rsidP="00532C22">
                      <w:pPr>
                        <w:pStyle w:val="SemEspaamento"/>
                        <w:jc w:val="center"/>
                      </w:pPr>
                    </w:p>
                  </w:txbxContent>
                </v:textbox>
                <w10:wrap anchorx="page" anchory="page"/>
              </v:shape>
            </w:pict>
          </mc:Fallback>
        </mc:AlternateContent>
      </w:r>
    </w:p>
    <w:p w14:paraId="4D40EDB2" w14:textId="77777777" w:rsidR="00532C22" w:rsidRPr="00532C22" w:rsidRDefault="00532C22" w:rsidP="00532C22">
      <w:pPr>
        <w:tabs>
          <w:tab w:val="left" w:pos="2268"/>
          <w:tab w:val="left" w:pos="2835"/>
        </w:tabs>
        <w:suppressAutoHyphens/>
        <w:spacing w:line="360" w:lineRule="auto"/>
        <w:jc w:val="center"/>
        <w:rPr>
          <w:rFonts w:ascii="Arial" w:hAnsi="Arial"/>
          <w:b/>
          <w:sz w:val="22"/>
          <w:szCs w:val="24"/>
        </w:rPr>
      </w:pPr>
    </w:p>
    <w:p w14:paraId="4EEBA905" w14:textId="77777777" w:rsidR="00532C22" w:rsidRPr="00532C22" w:rsidRDefault="00532C22" w:rsidP="00532C22">
      <w:pPr>
        <w:tabs>
          <w:tab w:val="left" w:pos="2268"/>
          <w:tab w:val="left" w:pos="2835"/>
        </w:tabs>
        <w:suppressAutoHyphens/>
        <w:spacing w:line="360" w:lineRule="auto"/>
        <w:jc w:val="center"/>
        <w:rPr>
          <w:rFonts w:ascii="Arial" w:hAnsi="Arial"/>
          <w:b/>
          <w:sz w:val="22"/>
          <w:szCs w:val="24"/>
        </w:rPr>
      </w:pPr>
    </w:p>
    <w:p w14:paraId="41BFF91C" w14:textId="77777777" w:rsidR="00532C22" w:rsidRPr="00532C22" w:rsidRDefault="00532C22" w:rsidP="00532C22">
      <w:pPr>
        <w:tabs>
          <w:tab w:val="left" w:pos="2268"/>
          <w:tab w:val="left" w:pos="2835"/>
        </w:tabs>
        <w:suppressAutoHyphens/>
        <w:spacing w:line="360" w:lineRule="auto"/>
        <w:jc w:val="center"/>
        <w:rPr>
          <w:rFonts w:ascii="Arial" w:hAnsi="Arial"/>
          <w:b/>
          <w:sz w:val="22"/>
          <w:szCs w:val="24"/>
        </w:rPr>
      </w:pPr>
    </w:p>
    <w:p w14:paraId="7CC48E45" w14:textId="77777777" w:rsidR="00532C22" w:rsidRPr="00532C22" w:rsidRDefault="00532C22" w:rsidP="00532C22">
      <w:pPr>
        <w:tabs>
          <w:tab w:val="left" w:pos="2268"/>
          <w:tab w:val="left" w:pos="2835"/>
        </w:tabs>
        <w:suppressAutoHyphens/>
        <w:spacing w:line="360" w:lineRule="auto"/>
        <w:jc w:val="center"/>
        <w:rPr>
          <w:rFonts w:ascii="Arial" w:hAnsi="Arial"/>
          <w:b/>
          <w:sz w:val="22"/>
          <w:szCs w:val="24"/>
        </w:rPr>
      </w:pPr>
    </w:p>
    <w:p w14:paraId="1B92EAE0" w14:textId="77777777" w:rsidR="007B325A" w:rsidRDefault="007B325A" w:rsidP="00532C22">
      <w:pPr>
        <w:tabs>
          <w:tab w:val="left" w:pos="2268"/>
          <w:tab w:val="left" w:pos="2835"/>
        </w:tabs>
        <w:suppressAutoHyphens/>
        <w:spacing w:line="360" w:lineRule="auto"/>
        <w:jc w:val="center"/>
        <w:rPr>
          <w:b/>
          <w:sz w:val="32"/>
          <w:szCs w:val="24"/>
        </w:rPr>
      </w:pPr>
    </w:p>
    <w:p w14:paraId="6E4945F3" w14:textId="77777777" w:rsidR="007B325A" w:rsidRDefault="007B325A" w:rsidP="00532C22">
      <w:pPr>
        <w:tabs>
          <w:tab w:val="left" w:pos="2268"/>
          <w:tab w:val="left" w:pos="2835"/>
        </w:tabs>
        <w:suppressAutoHyphens/>
        <w:spacing w:line="360" w:lineRule="auto"/>
        <w:jc w:val="center"/>
        <w:rPr>
          <w:b/>
          <w:sz w:val="32"/>
          <w:szCs w:val="24"/>
        </w:rPr>
      </w:pPr>
    </w:p>
    <w:p w14:paraId="0C0D6C6C" w14:textId="77777777" w:rsidR="00532C22" w:rsidRPr="00532C22" w:rsidRDefault="00532C22" w:rsidP="00532C22">
      <w:pPr>
        <w:tabs>
          <w:tab w:val="left" w:pos="2268"/>
          <w:tab w:val="left" w:pos="2835"/>
        </w:tabs>
        <w:suppressAutoHyphens/>
        <w:spacing w:line="360" w:lineRule="auto"/>
        <w:jc w:val="center"/>
        <w:rPr>
          <w:b/>
          <w:sz w:val="32"/>
          <w:szCs w:val="24"/>
        </w:rPr>
      </w:pPr>
      <w:r w:rsidRPr="00532C22">
        <w:rPr>
          <w:b/>
          <w:sz w:val="32"/>
          <w:szCs w:val="24"/>
        </w:rPr>
        <w:t>SUMÁRIO</w:t>
      </w:r>
    </w:p>
    <w:p w14:paraId="7A05297F" w14:textId="77777777" w:rsidR="00532C22" w:rsidRPr="00532C22" w:rsidRDefault="00532C22" w:rsidP="00532C22">
      <w:pPr>
        <w:tabs>
          <w:tab w:val="left" w:pos="2268"/>
          <w:tab w:val="left" w:pos="3540"/>
          <w:tab w:val="left" w:pos="4248"/>
          <w:tab w:val="left" w:pos="4956"/>
        </w:tabs>
        <w:suppressAutoHyphens/>
        <w:spacing w:line="360" w:lineRule="auto"/>
        <w:rPr>
          <w:b/>
          <w:sz w:val="28"/>
          <w:szCs w:val="24"/>
        </w:rPr>
      </w:pPr>
      <w:r w:rsidRPr="00532C22">
        <w:rPr>
          <w:b/>
          <w:sz w:val="28"/>
          <w:szCs w:val="24"/>
        </w:rPr>
        <w:tab/>
      </w:r>
      <w:r w:rsidRPr="00532C22">
        <w:rPr>
          <w:b/>
          <w:sz w:val="28"/>
          <w:szCs w:val="24"/>
        </w:rPr>
        <w:tab/>
      </w:r>
      <w:r w:rsidRPr="00532C22">
        <w:rPr>
          <w:b/>
          <w:sz w:val="28"/>
          <w:szCs w:val="24"/>
        </w:rPr>
        <w:tab/>
      </w:r>
      <w:r w:rsidRPr="00532C22">
        <w:rPr>
          <w:b/>
          <w:sz w:val="28"/>
          <w:szCs w:val="24"/>
        </w:rPr>
        <w:tab/>
      </w:r>
      <w:r w:rsidRPr="00532C22">
        <w:rPr>
          <w:b/>
          <w:sz w:val="28"/>
          <w:szCs w:val="24"/>
        </w:rPr>
        <w:tab/>
      </w:r>
    </w:p>
    <w:p w14:paraId="3315EB2B" w14:textId="77777777" w:rsidR="00532C22" w:rsidRPr="00F93EA0" w:rsidRDefault="00532C22" w:rsidP="00532C22">
      <w:pPr>
        <w:widowControl w:val="0"/>
        <w:tabs>
          <w:tab w:val="left" w:pos="426"/>
          <w:tab w:val="right" w:leader="dot" w:pos="8494"/>
        </w:tabs>
        <w:kinsoku w:val="0"/>
        <w:spacing w:before="120" w:after="120"/>
        <w:ind w:left="482" w:hanging="482"/>
        <w:rPr>
          <w:rFonts w:ascii="Arial" w:hAnsi="Arial" w:cs="Arial"/>
          <w:bCs/>
          <w:i/>
          <w:iCs/>
          <w:noProof/>
          <w:sz w:val="22"/>
          <w:szCs w:val="22"/>
        </w:rPr>
      </w:pPr>
      <w:r w:rsidRPr="00532C22">
        <w:rPr>
          <w:rFonts w:ascii="Arial" w:hAnsi="Arial" w:cs="Arial"/>
          <w:bCs/>
          <w:i/>
          <w:iCs/>
          <w:noProof/>
          <w:sz w:val="22"/>
          <w:szCs w:val="22"/>
        </w:rPr>
        <w:fldChar w:fldCharType="begin"/>
      </w:r>
      <w:r w:rsidRPr="00532C22">
        <w:rPr>
          <w:rFonts w:ascii="Arial" w:hAnsi="Arial" w:cs="Arial"/>
          <w:bCs/>
          <w:i/>
          <w:iCs/>
          <w:noProof/>
          <w:sz w:val="22"/>
          <w:szCs w:val="22"/>
        </w:rPr>
        <w:instrText xml:space="preserve"> TOC \o "1-3" \h \z \u </w:instrText>
      </w:r>
      <w:r w:rsidRPr="00532C22">
        <w:rPr>
          <w:rFonts w:ascii="Arial" w:hAnsi="Arial" w:cs="Arial"/>
          <w:bCs/>
          <w:i/>
          <w:iCs/>
          <w:noProof/>
          <w:sz w:val="22"/>
          <w:szCs w:val="22"/>
        </w:rPr>
        <w:fldChar w:fldCharType="separate"/>
      </w:r>
      <w:r w:rsidRPr="00F93EA0">
        <w:rPr>
          <w:rFonts w:ascii="Arial" w:hAnsi="Arial" w:cs="Arial"/>
          <w:bCs/>
          <w:i/>
          <w:iCs/>
          <w:noProof/>
          <w:sz w:val="22"/>
          <w:szCs w:val="22"/>
        </w:rPr>
        <w:fldChar w:fldCharType="begin"/>
      </w:r>
      <w:r w:rsidRPr="00F93EA0">
        <w:rPr>
          <w:rFonts w:ascii="Arial" w:hAnsi="Arial" w:cs="Arial"/>
          <w:bCs/>
          <w:i/>
          <w:iCs/>
          <w:noProof/>
          <w:sz w:val="22"/>
          <w:szCs w:val="22"/>
        </w:rPr>
        <w:instrText xml:space="preserve"> TOC \o "1-3" \h \z \u </w:instrText>
      </w:r>
      <w:r w:rsidRPr="00F93EA0">
        <w:rPr>
          <w:rFonts w:ascii="Arial" w:hAnsi="Arial" w:cs="Arial"/>
          <w:bCs/>
          <w:i/>
          <w:iCs/>
          <w:noProof/>
          <w:sz w:val="22"/>
          <w:szCs w:val="22"/>
        </w:rPr>
        <w:fldChar w:fldCharType="separate"/>
      </w:r>
      <w:hyperlink w:anchor="_Toc483292621" w:history="1">
        <w:r w:rsidRPr="00F93EA0">
          <w:rPr>
            <w:rFonts w:ascii="Arial" w:hAnsi="Arial" w:cs="Arial"/>
            <w:bCs/>
            <w:i/>
            <w:iCs/>
            <w:noProof/>
            <w:sz w:val="22"/>
            <w:szCs w:val="22"/>
          </w:rPr>
          <w:t>I.</w:t>
        </w:r>
        <w:r w:rsidRPr="00F93EA0">
          <w:rPr>
            <w:rFonts w:ascii="Arial" w:hAnsi="Arial" w:cs="Arial"/>
            <w:bCs/>
            <w:i/>
            <w:iCs/>
            <w:noProof/>
            <w:sz w:val="22"/>
            <w:szCs w:val="22"/>
          </w:rPr>
          <w:tab/>
          <w:t>DO OBJETIVO</w:t>
        </w:r>
        <w:r w:rsidRPr="00F93EA0">
          <w:rPr>
            <w:rFonts w:ascii="Arial" w:hAnsi="Arial" w:cs="Arial"/>
            <w:bCs/>
            <w:i/>
            <w:iCs/>
            <w:noProof/>
            <w:webHidden/>
            <w:sz w:val="22"/>
            <w:szCs w:val="22"/>
          </w:rPr>
          <w:tab/>
          <w:t>..3</w:t>
        </w:r>
      </w:hyperlink>
    </w:p>
    <w:p w14:paraId="6AEB982D" w14:textId="687C4561" w:rsidR="00532C22" w:rsidRPr="00F93EA0" w:rsidRDefault="005D0E98" w:rsidP="00532C22">
      <w:pPr>
        <w:widowControl w:val="0"/>
        <w:tabs>
          <w:tab w:val="left" w:pos="426"/>
          <w:tab w:val="right" w:leader="dot" w:pos="8494"/>
        </w:tabs>
        <w:kinsoku w:val="0"/>
        <w:spacing w:before="120" w:after="120"/>
        <w:ind w:left="482" w:hanging="482"/>
        <w:rPr>
          <w:rFonts w:ascii="Arial" w:hAnsi="Arial" w:cs="Arial"/>
          <w:bCs/>
          <w:i/>
          <w:iCs/>
          <w:noProof/>
          <w:sz w:val="22"/>
          <w:szCs w:val="22"/>
        </w:rPr>
      </w:pPr>
      <w:hyperlink w:anchor="_Toc483292622" w:history="1">
        <w:r w:rsidR="00532C22" w:rsidRPr="00F93EA0">
          <w:rPr>
            <w:rFonts w:ascii="Arial" w:hAnsi="Arial" w:cs="Arial"/>
            <w:bCs/>
            <w:i/>
            <w:iCs/>
            <w:noProof/>
            <w:sz w:val="22"/>
            <w:szCs w:val="22"/>
          </w:rPr>
          <w:t>II.</w:t>
        </w:r>
        <w:r w:rsidR="00532C22" w:rsidRPr="00F93EA0">
          <w:rPr>
            <w:rFonts w:ascii="Arial" w:hAnsi="Arial" w:cs="Arial"/>
            <w:bCs/>
            <w:i/>
            <w:iCs/>
            <w:noProof/>
            <w:sz w:val="22"/>
            <w:szCs w:val="22"/>
          </w:rPr>
          <w:tab/>
          <w:t>DA FUNDAMENTAÇÃO LEGAL</w:t>
        </w:r>
        <w:r w:rsidR="00532C22" w:rsidRPr="00F93EA0">
          <w:rPr>
            <w:rFonts w:ascii="Arial" w:hAnsi="Arial" w:cs="Arial"/>
            <w:bCs/>
            <w:i/>
            <w:iCs/>
            <w:noProof/>
            <w:webHidden/>
            <w:sz w:val="22"/>
            <w:szCs w:val="22"/>
          </w:rPr>
          <w:tab/>
        </w:r>
        <w:r w:rsidR="00D94484">
          <w:rPr>
            <w:rFonts w:ascii="Arial" w:hAnsi="Arial" w:cs="Arial"/>
            <w:bCs/>
            <w:i/>
            <w:iCs/>
            <w:noProof/>
            <w:webHidden/>
            <w:sz w:val="22"/>
            <w:szCs w:val="22"/>
          </w:rPr>
          <w:t>3</w:t>
        </w:r>
      </w:hyperlink>
    </w:p>
    <w:p w14:paraId="6B39E218" w14:textId="77777777" w:rsidR="00532C22" w:rsidRPr="00F93EA0" w:rsidRDefault="005D0E98" w:rsidP="00532C22">
      <w:pPr>
        <w:widowControl w:val="0"/>
        <w:tabs>
          <w:tab w:val="left" w:pos="426"/>
          <w:tab w:val="right" w:leader="dot" w:pos="8494"/>
        </w:tabs>
        <w:kinsoku w:val="0"/>
        <w:spacing w:before="120" w:after="120"/>
        <w:ind w:left="482" w:hanging="482"/>
        <w:rPr>
          <w:rFonts w:ascii="Arial" w:hAnsi="Arial" w:cs="Arial"/>
          <w:bCs/>
          <w:i/>
          <w:iCs/>
          <w:noProof/>
          <w:sz w:val="22"/>
          <w:szCs w:val="22"/>
        </w:rPr>
      </w:pPr>
      <w:hyperlink w:anchor="_Toc483292623" w:history="1">
        <w:r w:rsidR="00532C22" w:rsidRPr="00F93EA0">
          <w:rPr>
            <w:rFonts w:ascii="Arial" w:hAnsi="Arial" w:cs="Arial"/>
            <w:bCs/>
            <w:i/>
            <w:iCs/>
            <w:noProof/>
            <w:sz w:val="22"/>
            <w:szCs w:val="22"/>
          </w:rPr>
          <w:t>III.</w:t>
        </w:r>
        <w:r w:rsidR="00532C22" w:rsidRPr="00F93EA0">
          <w:rPr>
            <w:rFonts w:ascii="Arial" w:hAnsi="Arial" w:cs="Arial"/>
            <w:bCs/>
            <w:i/>
            <w:iCs/>
            <w:noProof/>
            <w:sz w:val="22"/>
            <w:szCs w:val="22"/>
          </w:rPr>
          <w:tab/>
          <w:t>DOS FATOS</w:t>
        </w:r>
        <w:r w:rsidR="00532C22" w:rsidRPr="00F93EA0">
          <w:rPr>
            <w:rFonts w:ascii="Arial" w:hAnsi="Arial" w:cs="Arial"/>
            <w:bCs/>
            <w:i/>
            <w:iCs/>
            <w:noProof/>
            <w:webHidden/>
            <w:sz w:val="22"/>
            <w:szCs w:val="22"/>
          </w:rPr>
          <w:tab/>
          <w:t>5</w:t>
        </w:r>
      </w:hyperlink>
    </w:p>
    <w:p w14:paraId="26A3945A" w14:textId="77777777" w:rsidR="00532C22" w:rsidRPr="00F93EA0" w:rsidRDefault="00532C22" w:rsidP="00532C22">
      <w:pPr>
        <w:widowControl w:val="0"/>
        <w:tabs>
          <w:tab w:val="left" w:pos="426"/>
          <w:tab w:val="right" w:leader="dot" w:pos="8494"/>
        </w:tabs>
        <w:kinsoku w:val="0"/>
        <w:spacing w:before="120" w:after="120"/>
        <w:ind w:left="482" w:hanging="482"/>
        <w:rPr>
          <w:rFonts w:ascii="Arial" w:hAnsi="Arial" w:cs="Arial"/>
          <w:bCs/>
          <w:i/>
          <w:iCs/>
          <w:noProof/>
          <w:sz w:val="22"/>
          <w:szCs w:val="22"/>
        </w:rPr>
      </w:pPr>
      <w:r w:rsidRPr="00F93EA0">
        <w:rPr>
          <w:rFonts w:ascii="Arial" w:hAnsi="Arial" w:cs="Arial"/>
          <w:bCs/>
          <w:i/>
          <w:iCs/>
          <w:noProof/>
          <w:sz w:val="22"/>
          <w:szCs w:val="22"/>
        </w:rPr>
        <w:t xml:space="preserve">    III.1 Da Atuação do Ente Regulador............................................................................5</w:t>
      </w:r>
    </w:p>
    <w:p w14:paraId="6C7F0E3E" w14:textId="0ED9F1B3" w:rsidR="00532C22" w:rsidRPr="00F93EA0" w:rsidRDefault="00532C22" w:rsidP="00532C22">
      <w:pPr>
        <w:widowControl w:val="0"/>
        <w:tabs>
          <w:tab w:val="left" w:pos="426"/>
          <w:tab w:val="right" w:leader="dot" w:pos="8494"/>
        </w:tabs>
        <w:kinsoku w:val="0"/>
        <w:spacing w:before="120" w:after="120"/>
        <w:ind w:left="482" w:hanging="482"/>
        <w:rPr>
          <w:rFonts w:ascii="Arial" w:hAnsi="Arial" w:cs="Arial"/>
          <w:bCs/>
          <w:i/>
          <w:iCs/>
          <w:noProof/>
          <w:sz w:val="22"/>
          <w:szCs w:val="22"/>
        </w:rPr>
      </w:pPr>
      <w:r w:rsidRPr="00F93EA0">
        <w:rPr>
          <w:rFonts w:ascii="Arial" w:hAnsi="Arial" w:cs="Arial"/>
          <w:bCs/>
          <w:i/>
          <w:iCs/>
          <w:noProof/>
          <w:sz w:val="22"/>
          <w:szCs w:val="22"/>
        </w:rPr>
        <w:t xml:space="preserve">    III.2 Da Atuação do Prestador de Serviços ................................................................</w:t>
      </w:r>
      <w:r w:rsidR="00022FCD" w:rsidRPr="00F93EA0">
        <w:rPr>
          <w:rFonts w:ascii="Arial" w:hAnsi="Arial" w:cs="Arial"/>
          <w:bCs/>
          <w:i/>
          <w:iCs/>
          <w:noProof/>
          <w:sz w:val="22"/>
          <w:szCs w:val="22"/>
        </w:rPr>
        <w:t>7</w:t>
      </w:r>
    </w:p>
    <w:p w14:paraId="615260A6" w14:textId="3698DFF5" w:rsidR="00532C22" w:rsidRPr="00F93EA0" w:rsidRDefault="005D0E98" w:rsidP="00532C22">
      <w:pPr>
        <w:widowControl w:val="0"/>
        <w:tabs>
          <w:tab w:val="left" w:pos="426"/>
          <w:tab w:val="right" w:leader="dot" w:pos="8494"/>
        </w:tabs>
        <w:kinsoku w:val="0"/>
        <w:spacing w:before="120" w:after="120"/>
        <w:ind w:left="482" w:hanging="482"/>
        <w:rPr>
          <w:rFonts w:ascii="Arial" w:hAnsi="Arial" w:cs="Arial"/>
          <w:bCs/>
          <w:i/>
          <w:iCs/>
          <w:noProof/>
          <w:sz w:val="22"/>
          <w:szCs w:val="22"/>
        </w:rPr>
      </w:pPr>
      <w:hyperlink w:anchor="_Toc483292624" w:history="1">
        <w:r w:rsidR="00532C22" w:rsidRPr="00F93EA0">
          <w:rPr>
            <w:rFonts w:ascii="Arial" w:hAnsi="Arial" w:cs="Arial"/>
            <w:bCs/>
            <w:i/>
            <w:iCs/>
            <w:noProof/>
            <w:sz w:val="22"/>
            <w:szCs w:val="22"/>
          </w:rPr>
          <w:t>IV.</w:t>
        </w:r>
        <w:r w:rsidR="00532C22" w:rsidRPr="00F93EA0">
          <w:rPr>
            <w:rFonts w:ascii="Arial" w:hAnsi="Arial" w:cs="Arial"/>
            <w:bCs/>
            <w:i/>
            <w:iCs/>
            <w:noProof/>
            <w:sz w:val="22"/>
            <w:szCs w:val="22"/>
          </w:rPr>
          <w:tab/>
          <w:t>DA ANÁLISE E RESULTADOS</w:t>
        </w:r>
        <w:r w:rsidR="00532C22" w:rsidRPr="00F93EA0">
          <w:rPr>
            <w:rFonts w:ascii="Arial" w:hAnsi="Arial" w:cs="Arial"/>
            <w:bCs/>
            <w:i/>
            <w:iCs/>
            <w:noProof/>
            <w:webHidden/>
            <w:sz w:val="22"/>
            <w:szCs w:val="22"/>
          </w:rPr>
          <w:tab/>
        </w:r>
        <w:r w:rsidR="00022FCD" w:rsidRPr="00F93EA0">
          <w:rPr>
            <w:rFonts w:ascii="Arial" w:hAnsi="Arial" w:cs="Arial"/>
            <w:bCs/>
            <w:i/>
            <w:iCs/>
            <w:noProof/>
            <w:webHidden/>
            <w:sz w:val="22"/>
            <w:szCs w:val="22"/>
          </w:rPr>
          <w:t>8</w:t>
        </w:r>
      </w:hyperlink>
    </w:p>
    <w:p w14:paraId="3052B186" w14:textId="77777777" w:rsidR="00532C22" w:rsidRPr="00F93EA0" w:rsidRDefault="005D0E98" w:rsidP="00532C22">
      <w:pPr>
        <w:widowControl w:val="0"/>
        <w:tabs>
          <w:tab w:val="left" w:pos="426"/>
          <w:tab w:val="right" w:leader="dot" w:pos="8494"/>
        </w:tabs>
        <w:kinsoku w:val="0"/>
        <w:spacing w:before="120" w:after="120"/>
        <w:ind w:left="482" w:hanging="482"/>
        <w:rPr>
          <w:rFonts w:ascii="Arial" w:hAnsi="Arial" w:cs="Arial"/>
          <w:bCs/>
          <w:i/>
          <w:iCs/>
          <w:noProof/>
          <w:sz w:val="22"/>
          <w:szCs w:val="22"/>
        </w:rPr>
      </w:pPr>
      <w:hyperlink w:anchor="_Toc483292630" w:history="1">
        <w:r w:rsidR="00532C22" w:rsidRPr="00F93EA0">
          <w:rPr>
            <w:rFonts w:ascii="Arial" w:hAnsi="Arial" w:cs="Arial"/>
            <w:bCs/>
            <w:i/>
            <w:iCs/>
            <w:noProof/>
            <w:sz w:val="22"/>
            <w:szCs w:val="22"/>
          </w:rPr>
          <w:t>V.</w:t>
        </w:r>
        <w:r w:rsidR="00532C22" w:rsidRPr="00F93EA0">
          <w:rPr>
            <w:rFonts w:ascii="Arial" w:hAnsi="Arial" w:cs="Arial"/>
            <w:bCs/>
            <w:i/>
            <w:iCs/>
            <w:noProof/>
            <w:sz w:val="22"/>
            <w:szCs w:val="22"/>
          </w:rPr>
          <w:tab/>
          <w:t>DAS CONSIDERAÇÕES E RECOMENDAÇÕES</w:t>
        </w:r>
        <w:r w:rsidR="00532C22" w:rsidRPr="00F93EA0">
          <w:rPr>
            <w:rFonts w:ascii="Arial" w:hAnsi="Arial" w:cs="Arial"/>
            <w:bCs/>
            <w:i/>
            <w:iCs/>
            <w:noProof/>
            <w:webHidden/>
            <w:sz w:val="22"/>
            <w:szCs w:val="22"/>
          </w:rPr>
          <w:tab/>
        </w:r>
        <w:r w:rsidR="00532C22" w:rsidRPr="00F93EA0">
          <w:rPr>
            <w:rFonts w:ascii="Arial" w:hAnsi="Arial" w:cs="Arial"/>
            <w:bCs/>
            <w:i/>
            <w:iCs/>
            <w:noProof/>
            <w:webHidden/>
            <w:sz w:val="22"/>
            <w:szCs w:val="22"/>
          </w:rPr>
          <w:fldChar w:fldCharType="begin"/>
        </w:r>
        <w:r w:rsidR="00532C22" w:rsidRPr="00F93EA0">
          <w:rPr>
            <w:rFonts w:ascii="Arial" w:hAnsi="Arial" w:cs="Arial"/>
            <w:bCs/>
            <w:i/>
            <w:iCs/>
            <w:noProof/>
            <w:webHidden/>
            <w:sz w:val="22"/>
            <w:szCs w:val="22"/>
          </w:rPr>
          <w:instrText xml:space="preserve"> PAGEREF _Toc483292630 \h </w:instrText>
        </w:r>
        <w:r w:rsidR="00532C22" w:rsidRPr="00F93EA0">
          <w:rPr>
            <w:rFonts w:ascii="Arial" w:hAnsi="Arial" w:cs="Arial"/>
            <w:bCs/>
            <w:i/>
            <w:iCs/>
            <w:noProof/>
            <w:webHidden/>
            <w:sz w:val="22"/>
            <w:szCs w:val="22"/>
          </w:rPr>
        </w:r>
        <w:r w:rsidR="00532C22" w:rsidRPr="00F93EA0">
          <w:rPr>
            <w:rFonts w:ascii="Arial" w:hAnsi="Arial" w:cs="Arial"/>
            <w:bCs/>
            <w:i/>
            <w:iCs/>
            <w:noProof/>
            <w:webHidden/>
            <w:sz w:val="22"/>
            <w:szCs w:val="22"/>
          </w:rPr>
          <w:fldChar w:fldCharType="separate"/>
        </w:r>
        <w:r w:rsidR="00051DC9" w:rsidRPr="00F93EA0">
          <w:rPr>
            <w:rFonts w:ascii="Arial" w:hAnsi="Arial" w:cs="Arial"/>
            <w:bCs/>
            <w:i/>
            <w:iCs/>
            <w:noProof/>
            <w:webHidden/>
            <w:sz w:val="22"/>
            <w:szCs w:val="22"/>
          </w:rPr>
          <w:t>10</w:t>
        </w:r>
        <w:r w:rsidR="00532C22" w:rsidRPr="00F93EA0">
          <w:rPr>
            <w:rFonts w:ascii="Arial" w:hAnsi="Arial" w:cs="Arial"/>
            <w:bCs/>
            <w:i/>
            <w:iCs/>
            <w:noProof/>
            <w:webHidden/>
            <w:sz w:val="22"/>
            <w:szCs w:val="22"/>
          </w:rPr>
          <w:fldChar w:fldCharType="end"/>
        </w:r>
      </w:hyperlink>
    </w:p>
    <w:p w14:paraId="6F7126C3" w14:textId="77777777" w:rsidR="00532C22" w:rsidRPr="00F93EA0" w:rsidRDefault="005D0E98" w:rsidP="00532C22">
      <w:pPr>
        <w:widowControl w:val="0"/>
        <w:tabs>
          <w:tab w:val="left" w:pos="426"/>
          <w:tab w:val="right" w:leader="dot" w:pos="8494"/>
        </w:tabs>
        <w:kinsoku w:val="0"/>
        <w:spacing w:before="120" w:after="120"/>
        <w:ind w:left="482" w:hanging="482"/>
        <w:rPr>
          <w:rFonts w:ascii="Arial" w:hAnsi="Arial" w:cs="Arial"/>
          <w:bCs/>
          <w:i/>
          <w:iCs/>
          <w:noProof/>
          <w:sz w:val="22"/>
          <w:szCs w:val="22"/>
        </w:rPr>
      </w:pPr>
      <w:hyperlink w:anchor="_Toc483292631" w:history="1">
        <w:r w:rsidR="00532C22" w:rsidRPr="00F93EA0">
          <w:rPr>
            <w:rFonts w:ascii="Arial" w:hAnsi="Arial" w:cs="Arial"/>
            <w:bCs/>
            <w:i/>
            <w:iCs/>
            <w:noProof/>
            <w:sz w:val="22"/>
            <w:szCs w:val="22"/>
          </w:rPr>
          <w:t>ANEXO 1 - Estrutura Tarifária I</w:t>
        </w:r>
        <w:r w:rsidR="00532C22" w:rsidRPr="00F93EA0">
          <w:rPr>
            <w:rFonts w:ascii="Arial" w:hAnsi="Arial" w:cs="Arial"/>
            <w:bCs/>
            <w:i/>
            <w:iCs/>
            <w:noProof/>
            <w:webHidden/>
            <w:sz w:val="22"/>
            <w:szCs w:val="22"/>
          </w:rPr>
          <w:tab/>
        </w:r>
        <w:r w:rsidR="00532C22" w:rsidRPr="00F93EA0">
          <w:rPr>
            <w:rFonts w:ascii="Arial" w:hAnsi="Arial" w:cs="Arial"/>
            <w:bCs/>
            <w:i/>
            <w:iCs/>
            <w:noProof/>
            <w:webHidden/>
            <w:sz w:val="22"/>
            <w:szCs w:val="22"/>
          </w:rPr>
          <w:fldChar w:fldCharType="begin"/>
        </w:r>
        <w:r w:rsidR="00532C22" w:rsidRPr="00F93EA0">
          <w:rPr>
            <w:rFonts w:ascii="Arial" w:hAnsi="Arial" w:cs="Arial"/>
            <w:bCs/>
            <w:i/>
            <w:iCs/>
            <w:noProof/>
            <w:webHidden/>
            <w:sz w:val="22"/>
            <w:szCs w:val="22"/>
          </w:rPr>
          <w:instrText xml:space="preserve"> PAGEREF _Toc483292631 \h </w:instrText>
        </w:r>
        <w:r w:rsidR="00532C22" w:rsidRPr="00F93EA0">
          <w:rPr>
            <w:rFonts w:ascii="Arial" w:hAnsi="Arial" w:cs="Arial"/>
            <w:bCs/>
            <w:i/>
            <w:iCs/>
            <w:noProof/>
            <w:webHidden/>
            <w:sz w:val="22"/>
            <w:szCs w:val="22"/>
          </w:rPr>
        </w:r>
        <w:r w:rsidR="00532C22" w:rsidRPr="00F93EA0">
          <w:rPr>
            <w:rFonts w:ascii="Arial" w:hAnsi="Arial" w:cs="Arial"/>
            <w:bCs/>
            <w:i/>
            <w:iCs/>
            <w:noProof/>
            <w:webHidden/>
            <w:sz w:val="22"/>
            <w:szCs w:val="22"/>
          </w:rPr>
          <w:fldChar w:fldCharType="separate"/>
        </w:r>
        <w:r w:rsidR="00051DC9" w:rsidRPr="00F93EA0">
          <w:rPr>
            <w:rFonts w:ascii="Arial" w:hAnsi="Arial" w:cs="Arial"/>
            <w:bCs/>
            <w:i/>
            <w:iCs/>
            <w:noProof/>
            <w:webHidden/>
            <w:sz w:val="22"/>
            <w:szCs w:val="22"/>
          </w:rPr>
          <w:t>13</w:t>
        </w:r>
        <w:r w:rsidR="00532C22" w:rsidRPr="00F93EA0">
          <w:rPr>
            <w:rFonts w:ascii="Arial" w:hAnsi="Arial" w:cs="Arial"/>
            <w:bCs/>
            <w:i/>
            <w:iCs/>
            <w:noProof/>
            <w:webHidden/>
            <w:sz w:val="22"/>
            <w:szCs w:val="22"/>
          </w:rPr>
          <w:fldChar w:fldCharType="end"/>
        </w:r>
      </w:hyperlink>
    </w:p>
    <w:p w14:paraId="62E8F2CF" w14:textId="77777777" w:rsidR="00532C22" w:rsidRPr="00F93EA0" w:rsidRDefault="005D0E98" w:rsidP="00532C22">
      <w:pPr>
        <w:widowControl w:val="0"/>
        <w:tabs>
          <w:tab w:val="left" w:pos="426"/>
          <w:tab w:val="right" w:leader="dot" w:pos="8494"/>
        </w:tabs>
        <w:kinsoku w:val="0"/>
        <w:spacing w:before="120" w:after="120"/>
        <w:ind w:left="482" w:hanging="482"/>
        <w:rPr>
          <w:rFonts w:ascii="Arial" w:hAnsi="Arial" w:cs="Arial"/>
          <w:bCs/>
          <w:i/>
          <w:iCs/>
          <w:noProof/>
          <w:sz w:val="22"/>
          <w:szCs w:val="22"/>
        </w:rPr>
      </w:pPr>
      <w:hyperlink w:anchor="_Toc483292632" w:history="1">
        <w:r w:rsidR="00532C22" w:rsidRPr="00F93EA0">
          <w:rPr>
            <w:rFonts w:ascii="Arial" w:hAnsi="Arial" w:cs="Arial"/>
            <w:bCs/>
            <w:i/>
            <w:iCs/>
            <w:noProof/>
            <w:sz w:val="22"/>
            <w:szCs w:val="22"/>
          </w:rPr>
          <w:t>ANEXO 2 - Estrutura Tarifária II</w:t>
        </w:r>
        <w:r w:rsidR="00532C22" w:rsidRPr="00F93EA0">
          <w:rPr>
            <w:rFonts w:ascii="Arial" w:hAnsi="Arial" w:cs="Arial"/>
            <w:bCs/>
            <w:i/>
            <w:iCs/>
            <w:noProof/>
            <w:webHidden/>
            <w:sz w:val="22"/>
            <w:szCs w:val="22"/>
          </w:rPr>
          <w:tab/>
        </w:r>
        <w:r w:rsidR="00532C22" w:rsidRPr="00F93EA0">
          <w:rPr>
            <w:rFonts w:ascii="Arial" w:hAnsi="Arial" w:cs="Arial"/>
            <w:bCs/>
            <w:i/>
            <w:iCs/>
            <w:noProof/>
            <w:webHidden/>
            <w:sz w:val="22"/>
            <w:szCs w:val="22"/>
          </w:rPr>
          <w:fldChar w:fldCharType="begin"/>
        </w:r>
        <w:r w:rsidR="00532C22" w:rsidRPr="00F93EA0">
          <w:rPr>
            <w:rFonts w:ascii="Arial" w:hAnsi="Arial" w:cs="Arial"/>
            <w:bCs/>
            <w:i/>
            <w:iCs/>
            <w:noProof/>
            <w:webHidden/>
            <w:sz w:val="22"/>
            <w:szCs w:val="22"/>
          </w:rPr>
          <w:instrText xml:space="preserve"> PAGEREF _Toc483292632 \h </w:instrText>
        </w:r>
        <w:r w:rsidR="00532C22" w:rsidRPr="00F93EA0">
          <w:rPr>
            <w:rFonts w:ascii="Arial" w:hAnsi="Arial" w:cs="Arial"/>
            <w:bCs/>
            <w:i/>
            <w:iCs/>
            <w:noProof/>
            <w:webHidden/>
            <w:sz w:val="22"/>
            <w:szCs w:val="22"/>
          </w:rPr>
        </w:r>
        <w:r w:rsidR="00532C22" w:rsidRPr="00F93EA0">
          <w:rPr>
            <w:rFonts w:ascii="Arial" w:hAnsi="Arial" w:cs="Arial"/>
            <w:bCs/>
            <w:i/>
            <w:iCs/>
            <w:noProof/>
            <w:webHidden/>
            <w:sz w:val="22"/>
            <w:szCs w:val="22"/>
          </w:rPr>
          <w:fldChar w:fldCharType="separate"/>
        </w:r>
        <w:r w:rsidR="00051DC9" w:rsidRPr="00F93EA0">
          <w:rPr>
            <w:rFonts w:ascii="Arial" w:hAnsi="Arial" w:cs="Arial"/>
            <w:bCs/>
            <w:i/>
            <w:iCs/>
            <w:noProof/>
            <w:webHidden/>
            <w:sz w:val="22"/>
            <w:szCs w:val="22"/>
          </w:rPr>
          <w:t>14</w:t>
        </w:r>
        <w:r w:rsidR="00532C22" w:rsidRPr="00F93EA0">
          <w:rPr>
            <w:rFonts w:ascii="Arial" w:hAnsi="Arial" w:cs="Arial"/>
            <w:bCs/>
            <w:i/>
            <w:iCs/>
            <w:noProof/>
            <w:webHidden/>
            <w:sz w:val="22"/>
            <w:szCs w:val="22"/>
          </w:rPr>
          <w:fldChar w:fldCharType="end"/>
        </w:r>
      </w:hyperlink>
    </w:p>
    <w:p w14:paraId="1DB7E5AA" w14:textId="77777777" w:rsidR="00532C22" w:rsidRPr="00F93EA0" w:rsidRDefault="005D0E98" w:rsidP="00532C22">
      <w:pPr>
        <w:widowControl w:val="0"/>
        <w:tabs>
          <w:tab w:val="left" w:pos="426"/>
          <w:tab w:val="right" w:leader="dot" w:pos="8494"/>
        </w:tabs>
        <w:kinsoku w:val="0"/>
        <w:spacing w:before="120" w:after="120"/>
        <w:ind w:left="482" w:hanging="482"/>
        <w:rPr>
          <w:rFonts w:ascii="Arial" w:hAnsi="Arial" w:cs="Arial"/>
          <w:bCs/>
          <w:i/>
          <w:iCs/>
          <w:noProof/>
          <w:sz w:val="22"/>
          <w:szCs w:val="22"/>
        </w:rPr>
      </w:pPr>
      <w:hyperlink w:anchor="_Toc483292633" w:history="1">
        <w:r w:rsidR="00532C22" w:rsidRPr="00F93EA0">
          <w:rPr>
            <w:rFonts w:ascii="Arial" w:hAnsi="Arial" w:cs="Arial"/>
            <w:bCs/>
            <w:i/>
            <w:iCs/>
            <w:noProof/>
            <w:sz w:val="22"/>
            <w:szCs w:val="22"/>
          </w:rPr>
          <w:t>ANEXO 3 - Estrutura Tarifária III</w:t>
        </w:r>
        <w:r w:rsidR="00532C22" w:rsidRPr="00F93EA0">
          <w:rPr>
            <w:rFonts w:ascii="Arial" w:hAnsi="Arial" w:cs="Arial"/>
            <w:bCs/>
            <w:i/>
            <w:iCs/>
            <w:noProof/>
            <w:webHidden/>
            <w:sz w:val="22"/>
            <w:szCs w:val="22"/>
          </w:rPr>
          <w:tab/>
        </w:r>
        <w:r w:rsidR="00532C22" w:rsidRPr="00F93EA0">
          <w:rPr>
            <w:rFonts w:ascii="Arial" w:hAnsi="Arial" w:cs="Arial"/>
            <w:bCs/>
            <w:i/>
            <w:iCs/>
            <w:noProof/>
            <w:webHidden/>
            <w:sz w:val="22"/>
            <w:szCs w:val="22"/>
          </w:rPr>
          <w:fldChar w:fldCharType="begin"/>
        </w:r>
        <w:r w:rsidR="00532C22" w:rsidRPr="00F93EA0">
          <w:rPr>
            <w:rFonts w:ascii="Arial" w:hAnsi="Arial" w:cs="Arial"/>
            <w:bCs/>
            <w:i/>
            <w:iCs/>
            <w:noProof/>
            <w:webHidden/>
            <w:sz w:val="22"/>
            <w:szCs w:val="22"/>
          </w:rPr>
          <w:instrText xml:space="preserve"> PAGEREF _Toc483292633 \h </w:instrText>
        </w:r>
        <w:r w:rsidR="00532C22" w:rsidRPr="00F93EA0">
          <w:rPr>
            <w:rFonts w:ascii="Arial" w:hAnsi="Arial" w:cs="Arial"/>
            <w:bCs/>
            <w:i/>
            <w:iCs/>
            <w:noProof/>
            <w:webHidden/>
            <w:sz w:val="22"/>
            <w:szCs w:val="22"/>
          </w:rPr>
        </w:r>
        <w:r w:rsidR="00532C22" w:rsidRPr="00F93EA0">
          <w:rPr>
            <w:rFonts w:ascii="Arial" w:hAnsi="Arial" w:cs="Arial"/>
            <w:bCs/>
            <w:i/>
            <w:iCs/>
            <w:noProof/>
            <w:webHidden/>
            <w:sz w:val="22"/>
            <w:szCs w:val="22"/>
          </w:rPr>
          <w:fldChar w:fldCharType="separate"/>
        </w:r>
        <w:r w:rsidR="00051DC9" w:rsidRPr="00F93EA0">
          <w:rPr>
            <w:rFonts w:ascii="Arial" w:hAnsi="Arial" w:cs="Arial"/>
            <w:bCs/>
            <w:i/>
            <w:iCs/>
            <w:noProof/>
            <w:webHidden/>
            <w:sz w:val="22"/>
            <w:szCs w:val="22"/>
          </w:rPr>
          <w:t>15</w:t>
        </w:r>
        <w:r w:rsidR="00532C22" w:rsidRPr="00F93EA0">
          <w:rPr>
            <w:rFonts w:ascii="Arial" w:hAnsi="Arial" w:cs="Arial"/>
            <w:bCs/>
            <w:i/>
            <w:iCs/>
            <w:noProof/>
            <w:webHidden/>
            <w:sz w:val="22"/>
            <w:szCs w:val="22"/>
          </w:rPr>
          <w:fldChar w:fldCharType="end"/>
        </w:r>
      </w:hyperlink>
    </w:p>
    <w:p w14:paraId="32F264E7" w14:textId="77777777" w:rsidR="00532C22" w:rsidRPr="00F93EA0" w:rsidRDefault="005D0E98" w:rsidP="00532C22">
      <w:pPr>
        <w:widowControl w:val="0"/>
        <w:tabs>
          <w:tab w:val="left" w:pos="426"/>
          <w:tab w:val="right" w:leader="dot" w:pos="8494"/>
        </w:tabs>
        <w:kinsoku w:val="0"/>
        <w:spacing w:before="120" w:after="120"/>
        <w:ind w:left="482" w:hanging="482"/>
        <w:rPr>
          <w:rFonts w:ascii="Arial" w:hAnsi="Arial" w:cs="Arial"/>
          <w:bCs/>
          <w:i/>
          <w:iCs/>
          <w:noProof/>
          <w:sz w:val="22"/>
          <w:szCs w:val="22"/>
        </w:rPr>
      </w:pPr>
      <w:hyperlink w:anchor="_Toc483292634" w:history="1">
        <w:r w:rsidR="00532C22" w:rsidRPr="00F93EA0">
          <w:rPr>
            <w:rFonts w:ascii="Arial" w:hAnsi="Arial" w:cs="Arial"/>
            <w:bCs/>
            <w:i/>
            <w:iCs/>
            <w:noProof/>
            <w:sz w:val="22"/>
            <w:szCs w:val="22"/>
          </w:rPr>
          <w:t>ANEXO 4 - Estrutura Tarifária IV</w:t>
        </w:r>
        <w:r w:rsidR="00532C22" w:rsidRPr="00F93EA0">
          <w:rPr>
            <w:rFonts w:ascii="Arial" w:hAnsi="Arial" w:cs="Arial"/>
            <w:bCs/>
            <w:i/>
            <w:iCs/>
            <w:noProof/>
            <w:webHidden/>
            <w:sz w:val="22"/>
            <w:szCs w:val="22"/>
          </w:rPr>
          <w:tab/>
        </w:r>
        <w:r w:rsidR="00532C22" w:rsidRPr="00F93EA0">
          <w:rPr>
            <w:rFonts w:ascii="Arial" w:hAnsi="Arial" w:cs="Arial"/>
            <w:bCs/>
            <w:i/>
            <w:iCs/>
            <w:noProof/>
            <w:webHidden/>
            <w:sz w:val="22"/>
            <w:szCs w:val="22"/>
          </w:rPr>
          <w:fldChar w:fldCharType="begin"/>
        </w:r>
        <w:r w:rsidR="00532C22" w:rsidRPr="00F93EA0">
          <w:rPr>
            <w:rFonts w:ascii="Arial" w:hAnsi="Arial" w:cs="Arial"/>
            <w:bCs/>
            <w:i/>
            <w:iCs/>
            <w:noProof/>
            <w:webHidden/>
            <w:sz w:val="22"/>
            <w:szCs w:val="22"/>
          </w:rPr>
          <w:instrText xml:space="preserve"> PAGEREF _Toc483292634 \h </w:instrText>
        </w:r>
        <w:r w:rsidR="00532C22" w:rsidRPr="00F93EA0">
          <w:rPr>
            <w:rFonts w:ascii="Arial" w:hAnsi="Arial" w:cs="Arial"/>
            <w:bCs/>
            <w:i/>
            <w:iCs/>
            <w:noProof/>
            <w:webHidden/>
            <w:sz w:val="22"/>
            <w:szCs w:val="22"/>
          </w:rPr>
        </w:r>
        <w:r w:rsidR="00532C22" w:rsidRPr="00F93EA0">
          <w:rPr>
            <w:rFonts w:ascii="Arial" w:hAnsi="Arial" w:cs="Arial"/>
            <w:bCs/>
            <w:i/>
            <w:iCs/>
            <w:noProof/>
            <w:webHidden/>
            <w:sz w:val="22"/>
            <w:szCs w:val="22"/>
          </w:rPr>
          <w:fldChar w:fldCharType="separate"/>
        </w:r>
        <w:r w:rsidR="00051DC9" w:rsidRPr="00F93EA0">
          <w:rPr>
            <w:rFonts w:ascii="Arial" w:hAnsi="Arial" w:cs="Arial"/>
            <w:bCs/>
            <w:i/>
            <w:iCs/>
            <w:noProof/>
            <w:webHidden/>
            <w:sz w:val="22"/>
            <w:szCs w:val="22"/>
          </w:rPr>
          <w:t>16</w:t>
        </w:r>
        <w:r w:rsidR="00532C22" w:rsidRPr="00F93EA0">
          <w:rPr>
            <w:rFonts w:ascii="Arial" w:hAnsi="Arial" w:cs="Arial"/>
            <w:bCs/>
            <w:i/>
            <w:iCs/>
            <w:noProof/>
            <w:webHidden/>
            <w:sz w:val="22"/>
            <w:szCs w:val="22"/>
          </w:rPr>
          <w:fldChar w:fldCharType="end"/>
        </w:r>
      </w:hyperlink>
    </w:p>
    <w:p w14:paraId="1815C9F6" w14:textId="2CEDEB58" w:rsidR="00532C22" w:rsidRPr="00F93EA0" w:rsidRDefault="005D0E98" w:rsidP="00532C22">
      <w:pPr>
        <w:widowControl w:val="0"/>
        <w:tabs>
          <w:tab w:val="left" w:pos="426"/>
          <w:tab w:val="right" w:leader="dot" w:pos="8494"/>
        </w:tabs>
        <w:kinsoku w:val="0"/>
        <w:spacing w:before="120" w:after="120"/>
        <w:ind w:left="482" w:hanging="482"/>
        <w:rPr>
          <w:rFonts w:ascii="Arial" w:hAnsi="Arial" w:cs="Arial"/>
          <w:bCs/>
          <w:i/>
          <w:iCs/>
          <w:noProof/>
          <w:sz w:val="22"/>
          <w:szCs w:val="22"/>
        </w:rPr>
      </w:pPr>
      <w:hyperlink w:anchor="_Toc483292635" w:history="1">
        <w:r w:rsidR="00532C22" w:rsidRPr="00F93EA0">
          <w:rPr>
            <w:rFonts w:ascii="Arial" w:hAnsi="Arial" w:cs="Arial"/>
            <w:bCs/>
            <w:i/>
            <w:iCs/>
            <w:noProof/>
            <w:sz w:val="22"/>
            <w:szCs w:val="22"/>
          </w:rPr>
          <w:t>ANEXO 5 - Estrutura Tarifária V</w:t>
        </w:r>
        <w:r w:rsidR="00532C22" w:rsidRPr="00F93EA0">
          <w:rPr>
            <w:rFonts w:ascii="Arial" w:hAnsi="Arial" w:cs="Arial"/>
            <w:bCs/>
            <w:i/>
            <w:iCs/>
            <w:noProof/>
            <w:webHidden/>
            <w:sz w:val="22"/>
            <w:szCs w:val="22"/>
          </w:rPr>
          <w:tab/>
        </w:r>
        <w:r w:rsidR="00022FCD" w:rsidRPr="00F93EA0">
          <w:rPr>
            <w:rFonts w:ascii="Arial" w:hAnsi="Arial" w:cs="Arial"/>
            <w:bCs/>
            <w:i/>
            <w:iCs/>
            <w:noProof/>
            <w:webHidden/>
            <w:sz w:val="22"/>
            <w:szCs w:val="22"/>
          </w:rPr>
          <w:t>17</w:t>
        </w:r>
      </w:hyperlink>
    </w:p>
    <w:p w14:paraId="16F1A641" w14:textId="77777777" w:rsidR="00532C22" w:rsidRPr="00532C22" w:rsidRDefault="00532C22" w:rsidP="00532C22">
      <w:pPr>
        <w:widowControl w:val="0"/>
        <w:kinsoku w:val="0"/>
        <w:rPr>
          <w:sz w:val="24"/>
          <w:szCs w:val="24"/>
        </w:rPr>
      </w:pPr>
      <w:r w:rsidRPr="00F93EA0">
        <w:rPr>
          <w:bCs/>
          <w:sz w:val="24"/>
          <w:szCs w:val="24"/>
        </w:rPr>
        <w:fldChar w:fldCharType="end"/>
      </w:r>
    </w:p>
    <w:p w14:paraId="4F83D4D1" w14:textId="77777777" w:rsidR="00532C22" w:rsidRPr="00532C22" w:rsidRDefault="00532C22" w:rsidP="00532C22">
      <w:pPr>
        <w:widowControl w:val="0"/>
        <w:tabs>
          <w:tab w:val="left" w:pos="426"/>
          <w:tab w:val="right" w:leader="dot" w:pos="8494"/>
        </w:tabs>
        <w:kinsoku w:val="0"/>
        <w:spacing w:before="120" w:after="120"/>
        <w:ind w:left="482" w:hanging="482"/>
        <w:rPr>
          <w:rFonts w:ascii="Arial" w:hAnsi="Arial" w:cs="Arial"/>
          <w:bCs/>
          <w:i/>
          <w:iCs/>
          <w:noProof/>
          <w:sz w:val="22"/>
          <w:szCs w:val="22"/>
        </w:rPr>
      </w:pPr>
    </w:p>
    <w:p w14:paraId="0F884187" w14:textId="77777777" w:rsidR="00532C22" w:rsidRPr="00532C22" w:rsidRDefault="00532C22" w:rsidP="00532C22">
      <w:pPr>
        <w:widowControl w:val="0"/>
        <w:kinsoku w:val="0"/>
        <w:rPr>
          <w:sz w:val="24"/>
          <w:szCs w:val="24"/>
        </w:rPr>
      </w:pPr>
      <w:r w:rsidRPr="00532C22">
        <w:rPr>
          <w:b/>
          <w:bCs/>
          <w:sz w:val="24"/>
          <w:szCs w:val="24"/>
        </w:rPr>
        <w:fldChar w:fldCharType="end"/>
      </w:r>
    </w:p>
    <w:p w14:paraId="79468539" w14:textId="77777777" w:rsidR="00532C22" w:rsidRPr="00532C22" w:rsidRDefault="00532C22" w:rsidP="00532C22">
      <w:pPr>
        <w:widowControl w:val="0"/>
        <w:tabs>
          <w:tab w:val="left" w:pos="426"/>
          <w:tab w:val="right" w:leader="dot" w:pos="8494"/>
        </w:tabs>
        <w:kinsoku w:val="0"/>
        <w:spacing w:before="120" w:after="120"/>
        <w:ind w:left="482" w:hanging="482"/>
        <w:rPr>
          <w:rFonts w:ascii="Arial" w:hAnsi="Arial" w:cs="Arial"/>
          <w:bCs/>
          <w:i/>
          <w:iCs/>
          <w:noProof/>
          <w:sz w:val="22"/>
          <w:szCs w:val="22"/>
        </w:rPr>
      </w:pPr>
      <w:r w:rsidRPr="00532C22">
        <w:rPr>
          <w:rFonts w:ascii="Arial" w:hAnsi="Arial" w:cs="Arial"/>
          <w:bCs/>
          <w:i/>
          <w:iCs/>
          <w:noProof/>
          <w:sz w:val="22"/>
          <w:szCs w:val="22"/>
        </w:rPr>
        <w:fldChar w:fldCharType="begin"/>
      </w:r>
      <w:r w:rsidRPr="00532C22">
        <w:rPr>
          <w:rFonts w:ascii="Arial" w:hAnsi="Arial" w:cs="Arial"/>
          <w:bCs/>
          <w:i/>
          <w:iCs/>
          <w:noProof/>
          <w:sz w:val="22"/>
          <w:szCs w:val="22"/>
        </w:rPr>
        <w:instrText xml:space="preserve"> TOC \o "1-3" \h \z \u </w:instrText>
      </w:r>
      <w:r w:rsidRPr="00532C22">
        <w:rPr>
          <w:rFonts w:ascii="Arial" w:hAnsi="Arial" w:cs="Arial"/>
          <w:bCs/>
          <w:i/>
          <w:iCs/>
          <w:noProof/>
          <w:sz w:val="22"/>
          <w:szCs w:val="22"/>
        </w:rPr>
        <w:fldChar w:fldCharType="separate"/>
      </w:r>
    </w:p>
    <w:p w14:paraId="2171C9DB" w14:textId="77777777" w:rsidR="00532C22" w:rsidRPr="00532C22" w:rsidRDefault="00532C22" w:rsidP="00532C22">
      <w:pPr>
        <w:widowControl w:val="0"/>
        <w:kinsoku w:val="0"/>
        <w:rPr>
          <w:sz w:val="24"/>
          <w:szCs w:val="24"/>
        </w:rPr>
      </w:pPr>
      <w:r w:rsidRPr="00532C22">
        <w:rPr>
          <w:rFonts w:ascii="Arial" w:hAnsi="Arial"/>
          <w:sz w:val="24"/>
          <w:szCs w:val="24"/>
        </w:rPr>
        <w:fldChar w:fldCharType="end"/>
      </w:r>
    </w:p>
    <w:p w14:paraId="25598AA3" w14:textId="77777777" w:rsidR="00532C22" w:rsidRPr="00532C22" w:rsidRDefault="00532C22" w:rsidP="00532C22">
      <w:pPr>
        <w:tabs>
          <w:tab w:val="left" w:pos="2268"/>
          <w:tab w:val="left" w:pos="2835"/>
        </w:tabs>
        <w:suppressAutoHyphens/>
        <w:spacing w:line="360" w:lineRule="auto"/>
        <w:jc w:val="center"/>
        <w:rPr>
          <w:rFonts w:ascii="Arial" w:hAnsi="Arial"/>
          <w:b/>
          <w:sz w:val="22"/>
          <w:szCs w:val="24"/>
        </w:rPr>
      </w:pPr>
      <w:r w:rsidRPr="00532C22">
        <w:rPr>
          <w:rFonts w:ascii="Arial" w:hAnsi="Arial"/>
          <w:b/>
          <w:noProof/>
          <w:sz w:val="22"/>
          <w:szCs w:val="24"/>
        </w:rPr>
        <mc:AlternateContent>
          <mc:Choice Requires="wps">
            <w:drawing>
              <wp:anchor distT="0" distB="0" distL="114300" distR="114300" simplePos="0" relativeHeight="251661312" behindDoc="0" locked="0" layoutInCell="1" allowOverlap="1" wp14:anchorId="5A01297D" wp14:editId="79A17573">
                <wp:simplePos x="0" y="0"/>
                <wp:positionH relativeFrom="column">
                  <wp:posOffset>4725035</wp:posOffset>
                </wp:positionH>
                <wp:positionV relativeFrom="paragraph">
                  <wp:posOffset>2133600</wp:posOffset>
                </wp:positionV>
                <wp:extent cx="1467485" cy="478155"/>
                <wp:effectExtent l="13970" t="12065" r="13970" b="508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485" cy="47815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7E63E9" id="Retângulo 7" o:spid="_x0000_s1026" style="position:absolute;margin-left:372.05pt;margin-top:168pt;width:115.55pt;height:3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" strokecolor="white"/>
            </w:pict>
          </mc:Fallback>
        </mc:AlternateContent>
      </w:r>
      <w:r w:rsidRPr="00532C22">
        <w:rPr>
          <w:rFonts w:ascii="Arial" w:hAnsi="Arial"/>
          <w:b/>
          <w:sz w:val="22"/>
          <w:szCs w:val="24"/>
        </w:rPr>
        <w:br w:type="page"/>
      </w:r>
      <w:r w:rsidRPr="00532C22">
        <w:rPr>
          <w:rFonts w:ascii="Arial" w:hAnsi="Arial"/>
          <w:b/>
          <w:sz w:val="22"/>
          <w:szCs w:val="24"/>
        </w:rPr>
        <w:lastRenderedPageBreak/>
        <w:t xml:space="preserve">                                   </w:t>
      </w:r>
    </w:p>
    <w:p w14:paraId="77284BE7" w14:textId="77777777" w:rsidR="00532C22" w:rsidRDefault="00532C22" w:rsidP="00532C22">
      <w:pPr>
        <w:tabs>
          <w:tab w:val="left" w:pos="2835"/>
        </w:tabs>
        <w:suppressAutoHyphens/>
        <w:spacing w:line="360" w:lineRule="auto"/>
        <w:jc w:val="center"/>
        <w:rPr>
          <w:rFonts w:ascii="Arial" w:hAnsi="Arial"/>
          <w:b/>
          <w:sz w:val="22"/>
          <w:szCs w:val="24"/>
        </w:rPr>
      </w:pPr>
      <w:r w:rsidRPr="00532C22">
        <w:rPr>
          <w:rFonts w:ascii="Arial" w:hAnsi="Arial"/>
          <w:b/>
          <w:sz w:val="22"/>
          <w:szCs w:val="24"/>
        </w:rPr>
        <w:t xml:space="preserve">                                    </w:t>
      </w:r>
    </w:p>
    <w:p w14:paraId="5FF4E210" w14:textId="77777777" w:rsidR="00532C22" w:rsidRDefault="00532C22" w:rsidP="00532C22">
      <w:pPr>
        <w:tabs>
          <w:tab w:val="left" w:pos="2835"/>
        </w:tabs>
        <w:suppressAutoHyphens/>
        <w:spacing w:line="360" w:lineRule="auto"/>
        <w:jc w:val="center"/>
        <w:rPr>
          <w:rFonts w:ascii="Arial" w:hAnsi="Arial"/>
          <w:b/>
          <w:sz w:val="22"/>
          <w:szCs w:val="24"/>
        </w:rPr>
      </w:pPr>
    </w:p>
    <w:p w14:paraId="50917779" w14:textId="77777777" w:rsidR="00532C22" w:rsidRDefault="00532C22" w:rsidP="00532C22">
      <w:pPr>
        <w:tabs>
          <w:tab w:val="left" w:pos="2835"/>
        </w:tabs>
        <w:suppressAutoHyphens/>
        <w:spacing w:line="360" w:lineRule="auto"/>
        <w:jc w:val="center"/>
        <w:rPr>
          <w:rFonts w:ascii="Arial" w:hAnsi="Arial"/>
          <w:b/>
          <w:sz w:val="22"/>
          <w:szCs w:val="24"/>
        </w:rPr>
      </w:pPr>
    </w:p>
    <w:p w14:paraId="77A139DD" w14:textId="77777777" w:rsidR="00532C22" w:rsidRPr="00532C22" w:rsidRDefault="00532C22" w:rsidP="00532C22">
      <w:pPr>
        <w:tabs>
          <w:tab w:val="left" w:pos="2835"/>
        </w:tabs>
        <w:suppressAutoHyphens/>
        <w:spacing w:line="360" w:lineRule="auto"/>
        <w:jc w:val="center"/>
        <w:rPr>
          <w:rFonts w:ascii="Arial" w:hAnsi="Arial"/>
          <w:b/>
          <w:sz w:val="22"/>
          <w:szCs w:val="24"/>
        </w:rPr>
      </w:pPr>
      <w:r>
        <w:rPr>
          <w:rFonts w:ascii="Arial" w:hAnsi="Arial"/>
          <w:b/>
          <w:sz w:val="22"/>
          <w:szCs w:val="24"/>
        </w:rPr>
        <w:t xml:space="preserve">                                    </w:t>
      </w:r>
      <w:r w:rsidRPr="00532C22">
        <w:rPr>
          <w:rFonts w:ascii="Arial" w:hAnsi="Arial"/>
          <w:b/>
          <w:sz w:val="22"/>
          <w:szCs w:val="24"/>
        </w:rPr>
        <w:t>Nota Técnica Regulatória nº 001/2021/CRES/DSB/AGEPAN</w:t>
      </w:r>
    </w:p>
    <w:p w14:paraId="7F35DC7A" w14:textId="77777777" w:rsidR="00532C22" w:rsidRPr="00532C22" w:rsidRDefault="00532C22" w:rsidP="00532C22">
      <w:pPr>
        <w:suppressAutoHyphens/>
        <w:spacing w:line="360" w:lineRule="auto"/>
        <w:rPr>
          <w:color w:val="FF0000"/>
          <w:sz w:val="24"/>
          <w:szCs w:val="24"/>
        </w:rPr>
      </w:pPr>
      <w:r w:rsidRPr="00532C22">
        <w:rPr>
          <w:rFonts w:ascii="Arial" w:hAnsi="Arial"/>
          <w:b/>
          <w:sz w:val="22"/>
          <w:szCs w:val="24"/>
        </w:rPr>
        <w:t xml:space="preserve">                                      Em 25/05/2021</w:t>
      </w:r>
      <w:r w:rsidRPr="00532C22">
        <w:rPr>
          <w:rFonts w:ascii="Arial" w:hAnsi="Arial"/>
          <w:sz w:val="22"/>
          <w:szCs w:val="24"/>
        </w:rPr>
        <w:tab/>
      </w:r>
      <w:r w:rsidRPr="00532C22">
        <w:rPr>
          <w:sz w:val="24"/>
          <w:szCs w:val="24"/>
        </w:rPr>
        <w:tab/>
      </w:r>
    </w:p>
    <w:p w14:paraId="505824A3" w14:textId="77777777" w:rsidR="00532C22" w:rsidRPr="00532C22" w:rsidRDefault="00532C22" w:rsidP="00532C22">
      <w:pPr>
        <w:suppressAutoHyphens/>
        <w:rPr>
          <w:sz w:val="24"/>
          <w:szCs w:val="24"/>
        </w:rPr>
      </w:pPr>
    </w:p>
    <w:p w14:paraId="608265D8" w14:textId="029537E1" w:rsidR="00532C22" w:rsidRPr="00532C22" w:rsidRDefault="00532C22" w:rsidP="00532C22">
      <w:pPr>
        <w:suppressAutoHyphens/>
        <w:spacing w:before="120" w:after="40"/>
        <w:ind w:left="2977" w:hanging="709"/>
        <w:jc w:val="both"/>
        <w:rPr>
          <w:rFonts w:ascii="Arial" w:hAnsi="Arial"/>
          <w:i/>
          <w:sz w:val="22"/>
          <w:szCs w:val="24"/>
        </w:rPr>
      </w:pPr>
      <w:r w:rsidRPr="00532C22">
        <w:rPr>
          <w:rFonts w:ascii="Arial" w:hAnsi="Arial"/>
          <w:b/>
          <w:i/>
          <w:sz w:val="22"/>
          <w:szCs w:val="24"/>
        </w:rPr>
        <w:t>Processo nº:</w:t>
      </w:r>
      <w:r w:rsidRPr="00532C22">
        <w:rPr>
          <w:rFonts w:ascii="Arial" w:hAnsi="Arial"/>
          <w:i/>
          <w:sz w:val="22"/>
          <w:szCs w:val="24"/>
        </w:rPr>
        <w:t xml:space="preserve"> </w:t>
      </w:r>
      <w:r w:rsidR="001921AB">
        <w:rPr>
          <w:rFonts w:ascii="Arial" w:hAnsi="Arial"/>
          <w:i/>
          <w:sz w:val="22"/>
          <w:szCs w:val="24"/>
        </w:rPr>
        <w:t>51/005363/2021</w:t>
      </w:r>
    </w:p>
    <w:p w14:paraId="0589E724" w14:textId="77777777" w:rsidR="00532C22" w:rsidRPr="00532C22" w:rsidRDefault="00532C22" w:rsidP="00532C22">
      <w:pPr>
        <w:suppressAutoHyphens/>
        <w:spacing w:before="120" w:after="40"/>
        <w:ind w:left="2268"/>
        <w:jc w:val="both"/>
        <w:rPr>
          <w:rFonts w:ascii="Arial" w:hAnsi="Arial"/>
          <w:i/>
          <w:sz w:val="22"/>
          <w:szCs w:val="24"/>
        </w:rPr>
      </w:pPr>
      <w:r w:rsidRPr="00532C22">
        <w:rPr>
          <w:rFonts w:ascii="Arial" w:hAnsi="Arial"/>
          <w:b/>
          <w:i/>
          <w:sz w:val="22"/>
          <w:szCs w:val="24"/>
        </w:rPr>
        <w:t>Assunto:</w:t>
      </w:r>
      <w:r w:rsidRPr="00532C22">
        <w:rPr>
          <w:rFonts w:ascii="Arial" w:hAnsi="Arial"/>
          <w:i/>
          <w:sz w:val="22"/>
          <w:szCs w:val="24"/>
        </w:rPr>
        <w:t xml:space="preserve"> Reajuste Tarifário Anual dos Serviços Públicos de Abastecimento de Água e Esgotamento Sanitário prestados pela SANESUL, aos municípios submetidos à competência regulatória e fiscalizatória pela Agepan.</w:t>
      </w:r>
    </w:p>
    <w:p w14:paraId="1674F120" w14:textId="77777777" w:rsidR="00532C22" w:rsidRPr="00532C22" w:rsidRDefault="00532C22" w:rsidP="00532C22">
      <w:pPr>
        <w:suppressAutoHyphens/>
        <w:spacing w:before="120" w:after="40"/>
        <w:ind w:left="2268"/>
        <w:jc w:val="both"/>
        <w:rPr>
          <w:rFonts w:ascii="Arial" w:hAnsi="Arial"/>
          <w:i/>
          <w:sz w:val="22"/>
          <w:szCs w:val="24"/>
        </w:rPr>
      </w:pPr>
      <w:r w:rsidRPr="00532C22">
        <w:rPr>
          <w:rFonts w:ascii="Arial" w:hAnsi="Arial"/>
          <w:b/>
          <w:i/>
          <w:sz w:val="22"/>
          <w:szCs w:val="24"/>
        </w:rPr>
        <w:t>Interessado:</w:t>
      </w:r>
      <w:r w:rsidRPr="00532C22">
        <w:rPr>
          <w:rFonts w:ascii="Arial" w:hAnsi="Arial"/>
          <w:i/>
          <w:sz w:val="22"/>
          <w:szCs w:val="24"/>
        </w:rPr>
        <w:t xml:space="preserve"> Diretoria de Regulação e Fiscalização: Saneamento Básico - DSB</w:t>
      </w:r>
    </w:p>
    <w:p w14:paraId="1F531013" w14:textId="77777777" w:rsidR="00532C22" w:rsidRPr="00532C22" w:rsidRDefault="00532C22" w:rsidP="00532C22">
      <w:pPr>
        <w:suppressAutoHyphens/>
        <w:ind w:left="2977"/>
        <w:jc w:val="both"/>
        <w:rPr>
          <w:i/>
          <w:sz w:val="24"/>
          <w:szCs w:val="24"/>
        </w:rPr>
      </w:pPr>
    </w:p>
    <w:p w14:paraId="509C6C43" w14:textId="77777777" w:rsidR="00532C22" w:rsidRPr="00532C22" w:rsidRDefault="00532C22" w:rsidP="00532C22">
      <w:pPr>
        <w:suppressAutoHyphens/>
        <w:ind w:left="2977"/>
        <w:jc w:val="both"/>
        <w:rPr>
          <w:i/>
          <w:sz w:val="24"/>
          <w:szCs w:val="24"/>
        </w:rPr>
      </w:pPr>
    </w:p>
    <w:p w14:paraId="1BF22B7F" w14:textId="77777777" w:rsidR="00532C22" w:rsidRPr="00532C22" w:rsidRDefault="00532C22" w:rsidP="00532C22">
      <w:pPr>
        <w:suppressAutoHyphens/>
        <w:ind w:left="2977"/>
        <w:jc w:val="both"/>
        <w:rPr>
          <w:i/>
          <w:sz w:val="24"/>
          <w:szCs w:val="24"/>
        </w:rPr>
      </w:pPr>
    </w:p>
    <w:p w14:paraId="347B62DB" w14:textId="77777777" w:rsidR="00532C22" w:rsidRPr="00532C22" w:rsidRDefault="00532C22" w:rsidP="00532C22">
      <w:pPr>
        <w:keepNext/>
        <w:tabs>
          <w:tab w:val="left" w:pos="0"/>
          <w:tab w:val="left" w:pos="142"/>
        </w:tabs>
        <w:spacing w:before="120" w:line="360" w:lineRule="auto"/>
        <w:jc w:val="both"/>
        <w:textAlignment w:val="baseline"/>
        <w:outlineLvl w:val="0"/>
        <w:rPr>
          <w:rFonts w:ascii="Arial" w:hAnsi="Arial" w:cs="Arial"/>
          <w:b/>
          <w:bCs/>
          <w:spacing w:val="4"/>
          <w:sz w:val="22"/>
          <w:szCs w:val="22"/>
          <w:lang w:eastAsia="x-none"/>
        </w:rPr>
      </w:pPr>
      <w:bookmarkStart w:id="1" w:name="_Toc483292290"/>
      <w:bookmarkStart w:id="2" w:name="_Toc483292621"/>
      <w:r w:rsidRPr="00532C22">
        <w:rPr>
          <w:rFonts w:ascii="Arial" w:hAnsi="Arial" w:cs="Arial"/>
          <w:b/>
          <w:bCs/>
          <w:spacing w:val="4"/>
          <w:sz w:val="22"/>
          <w:szCs w:val="22"/>
          <w:lang w:eastAsia="x-none"/>
        </w:rPr>
        <w:t>I. DO OBJETIVO</w:t>
      </w:r>
      <w:bookmarkEnd w:id="1"/>
      <w:bookmarkEnd w:id="2"/>
    </w:p>
    <w:p w14:paraId="7C8C3C7A" w14:textId="77777777" w:rsidR="00532C22" w:rsidRPr="00532C22" w:rsidRDefault="00532C22" w:rsidP="00532C22">
      <w:pPr>
        <w:widowControl w:val="0"/>
        <w:kinsoku w:val="0"/>
        <w:rPr>
          <w:sz w:val="24"/>
          <w:szCs w:val="24"/>
          <w:lang w:val="x-none"/>
        </w:rPr>
      </w:pPr>
    </w:p>
    <w:p w14:paraId="2AF91B1E" w14:textId="77777777" w:rsidR="00532C22" w:rsidRPr="00532C22" w:rsidRDefault="00532C22" w:rsidP="00532C22">
      <w:pPr>
        <w:widowControl w:val="0"/>
        <w:kinsoku w:val="0"/>
        <w:spacing w:before="120" w:line="360" w:lineRule="auto"/>
        <w:ind w:firstLine="1134"/>
        <w:jc w:val="both"/>
        <w:rPr>
          <w:rFonts w:ascii="Arial" w:hAnsi="Arial" w:cs="Arial"/>
          <w:spacing w:val="4"/>
          <w:sz w:val="22"/>
          <w:szCs w:val="22"/>
        </w:rPr>
      </w:pPr>
      <w:r w:rsidRPr="00532C22">
        <w:rPr>
          <w:rFonts w:ascii="Arial" w:hAnsi="Arial" w:cs="Arial"/>
          <w:spacing w:val="4"/>
          <w:sz w:val="22"/>
          <w:szCs w:val="22"/>
        </w:rPr>
        <w:t>A presente nota técnica tem como objetivo apresentar os resultados da análise técnica realizada pela Câmara de Regulação Econômica-CRES, quanto ao reajuste tarifário anual dos serviços públicos de abastecimento de água e esgotamento sanitário prestados pela Empresa de Saneamento de Mato Grosso do Sul S.A – SANESUL, no âmbito dos municípios regulados e fiscalizados pela Agência Estadual de Regulação de Serviços Públicos de Mato Grosso do Sul – Agepan.</w:t>
      </w:r>
    </w:p>
    <w:p w14:paraId="31921F0C" w14:textId="77777777" w:rsidR="00532C22" w:rsidRPr="00532C22" w:rsidRDefault="00532C22" w:rsidP="00532C22">
      <w:pPr>
        <w:widowControl w:val="0"/>
        <w:kinsoku w:val="0"/>
        <w:spacing w:before="120" w:line="360" w:lineRule="auto"/>
        <w:ind w:firstLine="1134"/>
        <w:jc w:val="both"/>
        <w:rPr>
          <w:rFonts w:ascii="Arial" w:hAnsi="Arial" w:cs="Arial"/>
          <w:spacing w:val="4"/>
          <w:sz w:val="22"/>
          <w:szCs w:val="22"/>
        </w:rPr>
      </w:pPr>
      <w:r w:rsidRPr="00532C22">
        <w:rPr>
          <w:rFonts w:ascii="Arial" w:hAnsi="Arial" w:cs="Arial"/>
          <w:spacing w:val="4"/>
          <w:sz w:val="22"/>
          <w:szCs w:val="22"/>
        </w:rPr>
        <w:t xml:space="preserve">O reajuste tarifário tem como base de cálculo, a variação acumulada do Índice de Preços ao Consumidor Amplo (IPCA) produzido pelo Instituto Brasileiro de Geografia e Estatística – IBGE dos últimos 12 meses, e será realizado em consonância com a forma, e a periodicidade definidas nos instrumentos de delegação dos serviços. </w:t>
      </w:r>
    </w:p>
    <w:p w14:paraId="4DBDDE55" w14:textId="77777777" w:rsidR="00532C22" w:rsidRPr="00532C22" w:rsidRDefault="00532C22" w:rsidP="00532C22">
      <w:pPr>
        <w:widowControl w:val="0"/>
        <w:kinsoku w:val="0"/>
        <w:spacing w:before="120" w:line="360" w:lineRule="auto"/>
        <w:ind w:firstLine="1134"/>
        <w:jc w:val="both"/>
        <w:rPr>
          <w:rFonts w:ascii="Arial" w:hAnsi="Arial" w:cs="Arial"/>
          <w:spacing w:val="4"/>
          <w:sz w:val="22"/>
          <w:szCs w:val="22"/>
        </w:rPr>
      </w:pPr>
    </w:p>
    <w:p w14:paraId="08074DF5" w14:textId="77777777" w:rsidR="00532C22" w:rsidRPr="00532C22" w:rsidRDefault="00532C22" w:rsidP="00532C22">
      <w:pPr>
        <w:keepNext/>
        <w:tabs>
          <w:tab w:val="left" w:pos="0"/>
          <w:tab w:val="left" w:pos="142"/>
        </w:tabs>
        <w:spacing w:before="120" w:line="360" w:lineRule="auto"/>
        <w:jc w:val="both"/>
        <w:textAlignment w:val="baseline"/>
        <w:outlineLvl w:val="0"/>
        <w:rPr>
          <w:rFonts w:ascii="Arial" w:hAnsi="Arial" w:cs="Arial"/>
          <w:b/>
          <w:bCs/>
          <w:spacing w:val="4"/>
          <w:sz w:val="22"/>
          <w:szCs w:val="22"/>
          <w:lang w:eastAsia="x-none"/>
        </w:rPr>
      </w:pPr>
      <w:bookmarkStart w:id="3" w:name="_Toc483292291"/>
      <w:bookmarkStart w:id="4" w:name="_Toc483292622"/>
      <w:r w:rsidRPr="00532C22">
        <w:rPr>
          <w:rFonts w:ascii="Arial" w:hAnsi="Arial" w:cs="Arial"/>
          <w:b/>
          <w:bCs/>
          <w:spacing w:val="4"/>
          <w:sz w:val="22"/>
          <w:szCs w:val="22"/>
          <w:lang w:eastAsia="x-none"/>
        </w:rPr>
        <w:t>II. DA FUNDAMENTAÇÃO LEGAL</w:t>
      </w:r>
      <w:bookmarkEnd w:id="3"/>
      <w:bookmarkEnd w:id="4"/>
      <w:r w:rsidRPr="00532C22">
        <w:rPr>
          <w:rFonts w:ascii="Arial" w:hAnsi="Arial" w:cs="Arial"/>
          <w:b/>
          <w:bCs/>
          <w:spacing w:val="4"/>
          <w:sz w:val="22"/>
          <w:szCs w:val="22"/>
          <w:lang w:eastAsia="x-none"/>
        </w:rPr>
        <w:t xml:space="preserve"> </w:t>
      </w:r>
    </w:p>
    <w:p w14:paraId="1B4652C6" w14:textId="77777777" w:rsidR="00532C22" w:rsidRPr="00532C22" w:rsidRDefault="00532C22" w:rsidP="00532C22">
      <w:pPr>
        <w:widowControl w:val="0"/>
        <w:tabs>
          <w:tab w:val="center" w:pos="4252"/>
          <w:tab w:val="center" w:pos="4639"/>
          <w:tab w:val="left" w:pos="8060"/>
          <w:tab w:val="right" w:pos="8504"/>
        </w:tabs>
        <w:kinsoku w:val="0"/>
        <w:spacing w:line="360" w:lineRule="auto"/>
        <w:ind w:firstLine="1134"/>
        <w:jc w:val="both"/>
        <w:rPr>
          <w:rFonts w:ascii="Arial" w:hAnsi="Arial" w:cs="Arial"/>
          <w:spacing w:val="4"/>
          <w:sz w:val="22"/>
          <w:szCs w:val="22"/>
        </w:rPr>
      </w:pPr>
    </w:p>
    <w:p w14:paraId="73E23431" w14:textId="77777777" w:rsidR="00532C22" w:rsidRPr="00532C22" w:rsidRDefault="00532C22" w:rsidP="00532C22">
      <w:pPr>
        <w:widowControl w:val="0"/>
        <w:tabs>
          <w:tab w:val="center" w:pos="4252"/>
          <w:tab w:val="center" w:pos="4639"/>
          <w:tab w:val="left" w:pos="8060"/>
          <w:tab w:val="right" w:pos="8504"/>
        </w:tabs>
        <w:kinsoku w:val="0"/>
        <w:spacing w:line="360" w:lineRule="auto"/>
        <w:ind w:firstLine="1134"/>
        <w:jc w:val="both"/>
        <w:rPr>
          <w:rFonts w:ascii="Arial" w:hAnsi="Arial" w:cs="Arial"/>
          <w:spacing w:val="4"/>
          <w:sz w:val="22"/>
          <w:szCs w:val="22"/>
        </w:rPr>
      </w:pPr>
      <w:r w:rsidRPr="00532C22">
        <w:rPr>
          <w:rFonts w:ascii="Arial" w:hAnsi="Arial" w:cs="Arial"/>
          <w:spacing w:val="4"/>
          <w:sz w:val="22"/>
          <w:szCs w:val="22"/>
        </w:rPr>
        <w:t xml:space="preserve">As informações expressas nesta nota técnica têm como embasamento os instrumentos legais, contratuais e regulatórios, dentre os quais destacam-se: </w:t>
      </w:r>
    </w:p>
    <w:p w14:paraId="47F939D4" w14:textId="027E79A0" w:rsidR="00532C22" w:rsidRDefault="00532C22" w:rsidP="00532C22">
      <w:pPr>
        <w:widowControl w:val="0"/>
        <w:numPr>
          <w:ilvl w:val="0"/>
          <w:numId w:val="2"/>
        </w:numPr>
        <w:tabs>
          <w:tab w:val="left" w:pos="284"/>
          <w:tab w:val="left" w:pos="567"/>
        </w:tabs>
        <w:kinsoku w:val="0"/>
        <w:spacing w:before="120" w:line="360" w:lineRule="auto"/>
        <w:ind w:left="1797" w:hanging="357"/>
        <w:contextualSpacing/>
        <w:jc w:val="both"/>
        <w:rPr>
          <w:rFonts w:ascii="Arial" w:hAnsi="Arial" w:cs="Arial"/>
          <w:spacing w:val="4"/>
          <w:sz w:val="22"/>
          <w:szCs w:val="22"/>
        </w:rPr>
      </w:pPr>
      <w:r w:rsidRPr="00532C22">
        <w:rPr>
          <w:rFonts w:ascii="Arial" w:hAnsi="Arial" w:cs="Arial"/>
          <w:spacing w:val="4"/>
          <w:sz w:val="22"/>
          <w:szCs w:val="22"/>
        </w:rPr>
        <w:t>Lei Federal nº. 11.445 de 05 de janeiro de 2007</w:t>
      </w:r>
      <w:r w:rsidR="00D94484">
        <w:rPr>
          <w:rFonts w:ascii="Arial" w:hAnsi="Arial" w:cs="Arial"/>
          <w:spacing w:val="4"/>
          <w:sz w:val="22"/>
          <w:szCs w:val="22"/>
        </w:rPr>
        <w:t xml:space="preserve"> </w:t>
      </w:r>
      <w:r w:rsidR="007B325A">
        <w:rPr>
          <w:rFonts w:ascii="Arial" w:hAnsi="Arial" w:cs="Arial"/>
          <w:spacing w:val="4"/>
          <w:sz w:val="22"/>
          <w:szCs w:val="22"/>
        </w:rPr>
        <w:t>e alterações posteriores</w:t>
      </w:r>
      <w:r w:rsidRPr="00532C22">
        <w:rPr>
          <w:rFonts w:ascii="Arial" w:hAnsi="Arial" w:cs="Arial"/>
          <w:spacing w:val="4"/>
          <w:sz w:val="22"/>
          <w:szCs w:val="22"/>
        </w:rPr>
        <w:t>, que estabelece as diretrizes nacionais para o saneamento básico;</w:t>
      </w:r>
    </w:p>
    <w:p w14:paraId="3F2C67F0" w14:textId="77777777" w:rsidR="00532C22" w:rsidRDefault="00532C22" w:rsidP="00532C22">
      <w:pPr>
        <w:widowControl w:val="0"/>
        <w:tabs>
          <w:tab w:val="left" w:pos="284"/>
          <w:tab w:val="left" w:pos="567"/>
        </w:tabs>
        <w:kinsoku w:val="0"/>
        <w:spacing w:before="120" w:line="360" w:lineRule="auto"/>
        <w:contextualSpacing/>
        <w:jc w:val="both"/>
        <w:rPr>
          <w:rFonts w:ascii="Arial" w:hAnsi="Arial" w:cs="Arial"/>
          <w:spacing w:val="4"/>
          <w:sz w:val="22"/>
          <w:szCs w:val="22"/>
        </w:rPr>
      </w:pPr>
    </w:p>
    <w:p w14:paraId="259C2793" w14:textId="77777777" w:rsidR="00532C22" w:rsidRDefault="00532C22" w:rsidP="00532C22">
      <w:pPr>
        <w:widowControl w:val="0"/>
        <w:tabs>
          <w:tab w:val="left" w:pos="284"/>
          <w:tab w:val="left" w:pos="567"/>
        </w:tabs>
        <w:kinsoku w:val="0"/>
        <w:spacing w:before="120" w:line="360" w:lineRule="auto"/>
        <w:contextualSpacing/>
        <w:jc w:val="both"/>
        <w:rPr>
          <w:rFonts w:ascii="Arial" w:hAnsi="Arial" w:cs="Arial"/>
          <w:spacing w:val="4"/>
          <w:sz w:val="22"/>
          <w:szCs w:val="22"/>
        </w:rPr>
      </w:pPr>
    </w:p>
    <w:p w14:paraId="72A6ED85" w14:textId="77777777" w:rsidR="00532C22" w:rsidRDefault="00532C22" w:rsidP="00532C22">
      <w:pPr>
        <w:widowControl w:val="0"/>
        <w:tabs>
          <w:tab w:val="left" w:pos="284"/>
          <w:tab w:val="left" w:pos="567"/>
        </w:tabs>
        <w:kinsoku w:val="0"/>
        <w:spacing w:before="120" w:line="360" w:lineRule="auto"/>
        <w:contextualSpacing/>
        <w:jc w:val="both"/>
        <w:rPr>
          <w:rFonts w:ascii="Arial" w:hAnsi="Arial" w:cs="Arial"/>
          <w:spacing w:val="4"/>
          <w:sz w:val="22"/>
          <w:szCs w:val="22"/>
        </w:rPr>
      </w:pPr>
    </w:p>
    <w:p w14:paraId="08F2ED39" w14:textId="77777777" w:rsidR="00532C22" w:rsidRPr="00532C22" w:rsidRDefault="00532C22" w:rsidP="00532C22">
      <w:pPr>
        <w:widowControl w:val="0"/>
        <w:tabs>
          <w:tab w:val="left" w:pos="284"/>
          <w:tab w:val="left" w:pos="567"/>
        </w:tabs>
        <w:kinsoku w:val="0"/>
        <w:spacing w:before="120" w:line="360" w:lineRule="auto"/>
        <w:contextualSpacing/>
        <w:jc w:val="both"/>
        <w:rPr>
          <w:rFonts w:ascii="Arial" w:hAnsi="Arial" w:cs="Arial"/>
          <w:spacing w:val="4"/>
          <w:sz w:val="22"/>
          <w:szCs w:val="22"/>
        </w:rPr>
      </w:pPr>
    </w:p>
    <w:p w14:paraId="6A835861" w14:textId="77777777" w:rsidR="00532C22" w:rsidRPr="00532C22" w:rsidRDefault="00532C22" w:rsidP="00532C22">
      <w:pPr>
        <w:widowControl w:val="0"/>
        <w:numPr>
          <w:ilvl w:val="0"/>
          <w:numId w:val="2"/>
        </w:numPr>
        <w:tabs>
          <w:tab w:val="left" w:pos="284"/>
          <w:tab w:val="left" w:pos="567"/>
        </w:tabs>
        <w:kinsoku w:val="0"/>
        <w:spacing w:before="120" w:line="360" w:lineRule="auto"/>
        <w:ind w:left="1797" w:hanging="357"/>
        <w:contextualSpacing/>
        <w:jc w:val="both"/>
        <w:rPr>
          <w:rFonts w:ascii="Arial" w:hAnsi="Arial" w:cs="Arial"/>
          <w:spacing w:val="4"/>
          <w:sz w:val="22"/>
          <w:szCs w:val="22"/>
        </w:rPr>
      </w:pPr>
      <w:r w:rsidRPr="00532C22">
        <w:rPr>
          <w:rFonts w:ascii="Arial" w:hAnsi="Arial" w:cs="Arial"/>
          <w:spacing w:val="4"/>
          <w:sz w:val="22"/>
          <w:szCs w:val="22"/>
        </w:rPr>
        <w:t>Decreto Federal nº 7.217, de 22 de junho de 2010, que regulamenta a Lei Federal nº 11.445, de 5 de janeiro de 2007;</w:t>
      </w:r>
    </w:p>
    <w:p w14:paraId="4BE275AD" w14:textId="77777777" w:rsidR="00532C22" w:rsidRPr="00532C22" w:rsidRDefault="00532C22" w:rsidP="00532C22">
      <w:pPr>
        <w:widowControl w:val="0"/>
        <w:numPr>
          <w:ilvl w:val="0"/>
          <w:numId w:val="2"/>
        </w:numPr>
        <w:tabs>
          <w:tab w:val="left" w:pos="284"/>
          <w:tab w:val="left" w:pos="567"/>
        </w:tabs>
        <w:kinsoku w:val="0"/>
        <w:spacing w:before="120" w:line="360" w:lineRule="auto"/>
        <w:ind w:left="1797" w:hanging="357"/>
        <w:contextualSpacing/>
        <w:jc w:val="both"/>
        <w:rPr>
          <w:rFonts w:ascii="Arial" w:hAnsi="Arial" w:cs="Arial"/>
          <w:spacing w:val="4"/>
          <w:sz w:val="22"/>
          <w:szCs w:val="22"/>
        </w:rPr>
      </w:pPr>
      <w:r w:rsidRPr="00532C22">
        <w:rPr>
          <w:rFonts w:ascii="Arial" w:hAnsi="Arial" w:cs="Arial"/>
          <w:spacing w:val="4"/>
          <w:sz w:val="22"/>
          <w:szCs w:val="22"/>
        </w:rPr>
        <w:t>Lei Estadual nº. 2.363, de 19 de dezembro de 2001, que cria a Agência Estadual de Regulação de Serviços Públicos de Mato Grosso do Sul – AGEPAN;</w:t>
      </w:r>
    </w:p>
    <w:p w14:paraId="49C95207" w14:textId="77777777" w:rsidR="00532C22" w:rsidRPr="00532C22" w:rsidRDefault="00532C22" w:rsidP="00532C22">
      <w:pPr>
        <w:widowControl w:val="0"/>
        <w:numPr>
          <w:ilvl w:val="0"/>
          <w:numId w:val="2"/>
        </w:numPr>
        <w:tabs>
          <w:tab w:val="left" w:pos="284"/>
          <w:tab w:val="left" w:pos="567"/>
        </w:tabs>
        <w:kinsoku w:val="0"/>
        <w:spacing w:before="120" w:line="360" w:lineRule="auto"/>
        <w:ind w:left="1797" w:hanging="357"/>
        <w:contextualSpacing/>
        <w:jc w:val="both"/>
        <w:rPr>
          <w:rFonts w:ascii="Arial" w:hAnsi="Arial" w:cs="Arial"/>
          <w:spacing w:val="4"/>
          <w:sz w:val="22"/>
          <w:szCs w:val="22"/>
        </w:rPr>
      </w:pPr>
      <w:r w:rsidRPr="00532C22">
        <w:rPr>
          <w:rFonts w:ascii="Arial" w:hAnsi="Arial" w:cs="Arial"/>
          <w:spacing w:val="4"/>
          <w:sz w:val="22"/>
          <w:szCs w:val="22"/>
        </w:rPr>
        <w:t xml:space="preserve">Lei Estadual nº 2.263, de 16 de julho de 2001, que dispõe sobre a prestação, regulação, fiscalização e controle dos serviços de abastecimento de água, esgotamento sanitário e resíduos sólidos, no Estado de Mato Grosso do Sul;  </w:t>
      </w:r>
    </w:p>
    <w:p w14:paraId="4B5CAAC3" w14:textId="77777777" w:rsidR="00532C22" w:rsidRPr="00532C22" w:rsidRDefault="00532C22" w:rsidP="00532C22">
      <w:pPr>
        <w:widowControl w:val="0"/>
        <w:numPr>
          <w:ilvl w:val="0"/>
          <w:numId w:val="2"/>
        </w:numPr>
        <w:tabs>
          <w:tab w:val="left" w:pos="284"/>
          <w:tab w:val="left" w:pos="567"/>
        </w:tabs>
        <w:kinsoku w:val="0"/>
        <w:spacing w:before="120" w:line="360" w:lineRule="auto"/>
        <w:ind w:left="1797" w:hanging="357"/>
        <w:contextualSpacing/>
        <w:jc w:val="both"/>
        <w:rPr>
          <w:rFonts w:ascii="Arial" w:hAnsi="Arial" w:cs="Arial"/>
          <w:spacing w:val="4"/>
          <w:sz w:val="22"/>
          <w:szCs w:val="22"/>
        </w:rPr>
      </w:pPr>
      <w:r w:rsidRPr="00532C22">
        <w:rPr>
          <w:rFonts w:ascii="Arial" w:hAnsi="Arial" w:cs="Arial"/>
          <w:spacing w:val="4"/>
          <w:sz w:val="22"/>
          <w:szCs w:val="22"/>
        </w:rPr>
        <w:t>Lei Estadual nº. 2.766, de 18 de dezembro de 2003, que dispõe sobre a disciplina, a regulação, a fiscalização e o controle dos serviços públicos delegados do Estado de Mato Grosso do Sul;</w:t>
      </w:r>
    </w:p>
    <w:p w14:paraId="3D0FDAF9" w14:textId="77777777" w:rsidR="00532C22" w:rsidRPr="00532C22" w:rsidRDefault="00532C22" w:rsidP="00532C22">
      <w:pPr>
        <w:widowControl w:val="0"/>
        <w:numPr>
          <w:ilvl w:val="0"/>
          <w:numId w:val="2"/>
        </w:numPr>
        <w:tabs>
          <w:tab w:val="left" w:pos="284"/>
          <w:tab w:val="left" w:pos="567"/>
        </w:tabs>
        <w:kinsoku w:val="0"/>
        <w:spacing w:before="120" w:line="360" w:lineRule="auto"/>
        <w:ind w:left="1797" w:hanging="357"/>
        <w:contextualSpacing/>
        <w:jc w:val="both"/>
        <w:rPr>
          <w:rFonts w:ascii="Arial" w:hAnsi="Arial" w:cs="Arial"/>
          <w:spacing w:val="4"/>
          <w:sz w:val="22"/>
          <w:szCs w:val="22"/>
        </w:rPr>
      </w:pPr>
      <w:r w:rsidRPr="00532C22">
        <w:rPr>
          <w:rFonts w:ascii="Arial" w:hAnsi="Arial" w:cs="Arial"/>
          <w:sz w:val="22"/>
          <w:szCs w:val="22"/>
        </w:rPr>
        <w:t xml:space="preserve">Lei Estadual nº 4.147, de 19 de dezembro de 2011, alterada pela Lei Estadual nº 4.599, de 11 de dezembro de 2014, </w:t>
      </w:r>
      <w:r w:rsidRPr="00532C22">
        <w:rPr>
          <w:rFonts w:ascii="Arial" w:hAnsi="Arial" w:cs="Arial"/>
          <w:spacing w:val="4"/>
          <w:sz w:val="22"/>
          <w:szCs w:val="22"/>
        </w:rPr>
        <w:t>que dispõe sobre a Taxa de Regulação, Fiscalização e Controle do Serviço Público de Saneamento Básico (TRS), no âmbito do Estado de Mato Grosso do Sul, e dá outras providências;</w:t>
      </w:r>
    </w:p>
    <w:p w14:paraId="24505E05" w14:textId="77777777" w:rsidR="00532C22" w:rsidRPr="00532C22" w:rsidRDefault="00532C22" w:rsidP="00532C22">
      <w:pPr>
        <w:widowControl w:val="0"/>
        <w:numPr>
          <w:ilvl w:val="0"/>
          <w:numId w:val="2"/>
        </w:numPr>
        <w:tabs>
          <w:tab w:val="left" w:pos="284"/>
          <w:tab w:val="left" w:pos="567"/>
        </w:tabs>
        <w:kinsoku w:val="0"/>
        <w:spacing w:before="120" w:line="360" w:lineRule="auto"/>
        <w:ind w:left="1797" w:hanging="357"/>
        <w:contextualSpacing/>
        <w:jc w:val="both"/>
        <w:rPr>
          <w:rFonts w:ascii="Arial" w:hAnsi="Arial" w:cs="Arial"/>
          <w:spacing w:val="4"/>
          <w:sz w:val="22"/>
          <w:szCs w:val="22"/>
        </w:rPr>
      </w:pPr>
      <w:r w:rsidRPr="00532C22">
        <w:rPr>
          <w:rFonts w:ascii="Arial" w:hAnsi="Arial" w:cs="Arial"/>
          <w:spacing w:val="4"/>
          <w:sz w:val="22"/>
          <w:szCs w:val="22"/>
        </w:rPr>
        <w:t>Decreto Estadual nº 12.530, de 28 de março de 2008, que dispõe sobre a prestação de serviços públicos de saneamento básico;</w:t>
      </w:r>
    </w:p>
    <w:p w14:paraId="3A33BE4F" w14:textId="77777777" w:rsidR="00532C22" w:rsidRPr="00532C22" w:rsidRDefault="00532C22" w:rsidP="00532C22">
      <w:pPr>
        <w:widowControl w:val="0"/>
        <w:numPr>
          <w:ilvl w:val="0"/>
          <w:numId w:val="2"/>
        </w:numPr>
        <w:tabs>
          <w:tab w:val="left" w:pos="284"/>
          <w:tab w:val="left" w:pos="567"/>
        </w:tabs>
        <w:kinsoku w:val="0"/>
        <w:spacing w:before="120" w:line="360" w:lineRule="auto"/>
        <w:ind w:left="1797" w:hanging="357"/>
        <w:contextualSpacing/>
        <w:jc w:val="both"/>
        <w:rPr>
          <w:rFonts w:ascii="Arial" w:hAnsi="Arial" w:cs="Arial"/>
          <w:spacing w:val="4"/>
          <w:sz w:val="22"/>
          <w:szCs w:val="22"/>
        </w:rPr>
      </w:pPr>
      <w:r w:rsidRPr="00532C22">
        <w:rPr>
          <w:rFonts w:ascii="Arial" w:hAnsi="Arial" w:cs="Arial"/>
          <w:spacing w:val="4"/>
          <w:sz w:val="22"/>
          <w:szCs w:val="22"/>
        </w:rPr>
        <w:t xml:space="preserve">Portaria Agepan nº 186, de 17 de julho de 2020, que homologa o </w:t>
      </w:r>
    </w:p>
    <w:p w14:paraId="6E18A407" w14:textId="77777777" w:rsidR="00532C22" w:rsidRPr="00532C22" w:rsidRDefault="00532C22" w:rsidP="00532C22">
      <w:pPr>
        <w:widowControl w:val="0"/>
        <w:tabs>
          <w:tab w:val="left" w:pos="284"/>
          <w:tab w:val="left" w:pos="567"/>
        </w:tabs>
        <w:kinsoku w:val="0"/>
        <w:spacing w:before="120" w:line="360" w:lineRule="auto"/>
        <w:ind w:left="1797"/>
        <w:contextualSpacing/>
        <w:jc w:val="both"/>
        <w:rPr>
          <w:rFonts w:ascii="Arial" w:hAnsi="Arial" w:cs="Arial"/>
          <w:spacing w:val="4"/>
          <w:sz w:val="22"/>
          <w:szCs w:val="22"/>
        </w:rPr>
      </w:pPr>
      <w:r w:rsidRPr="00532C22">
        <w:rPr>
          <w:rFonts w:ascii="Arial" w:hAnsi="Arial" w:cs="Arial"/>
          <w:spacing w:val="4"/>
          <w:sz w:val="22"/>
          <w:szCs w:val="22"/>
        </w:rPr>
        <w:t>reajuste tarifário anual dos serviços públicos delegados de abastecimento de água e esgotamento sanitário no âmbito dos municípios regulados pela Agepan;</w:t>
      </w:r>
    </w:p>
    <w:p w14:paraId="42599DC0" w14:textId="77777777" w:rsidR="00532C22" w:rsidRPr="00532C22" w:rsidRDefault="00532C22" w:rsidP="00532C22">
      <w:pPr>
        <w:widowControl w:val="0"/>
        <w:numPr>
          <w:ilvl w:val="0"/>
          <w:numId w:val="2"/>
        </w:numPr>
        <w:tabs>
          <w:tab w:val="left" w:pos="284"/>
          <w:tab w:val="left" w:pos="567"/>
        </w:tabs>
        <w:kinsoku w:val="0"/>
        <w:spacing w:before="120" w:line="360" w:lineRule="auto"/>
        <w:ind w:left="1797" w:hanging="357"/>
        <w:contextualSpacing/>
        <w:jc w:val="both"/>
        <w:rPr>
          <w:rFonts w:ascii="Arial" w:hAnsi="Arial" w:cs="Arial"/>
          <w:spacing w:val="4"/>
          <w:sz w:val="22"/>
          <w:szCs w:val="22"/>
        </w:rPr>
      </w:pPr>
      <w:r w:rsidRPr="00532C22">
        <w:rPr>
          <w:rFonts w:ascii="Arial" w:hAnsi="Arial" w:cs="Arial"/>
          <w:spacing w:val="4"/>
          <w:sz w:val="22"/>
          <w:szCs w:val="22"/>
        </w:rPr>
        <w:t>Convênios de Cooperação: instrumento de delegação dos municípios ao Estado de Mato Grosso do Sul, por intermédio da AGEPAN, para as atividades de organização, planejamento, regulação e fiscalização da prestação dos serviços públicos de saneamento básico;</w:t>
      </w:r>
    </w:p>
    <w:p w14:paraId="03059650" w14:textId="07F110B9" w:rsidR="00532C22" w:rsidRDefault="00532C22" w:rsidP="00532C22">
      <w:pPr>
        <w:widowControl w:val="0"/>
        <w:numPr>
          <w:ilvl w:val="0"/>
          <w:numId w:val="2"/>
        </w:numPr>
        <w:tabs>
          <w:tab w:val="left" w:pos="284"/>
          <w:tab w:val="left" w:pos="567"/>
        </w:tabs>
        <w:kinsoku w:val="0"/>
        <w:spacing w:before="120" w:line="360" w:lineRule="auto"/>
        <w:ind w:hanging="357"/>
        <w:contextualSpacing/>
        <w:jc w:val="both"/>
        <w:rPr>
          <w:rFonts w:ascii="Arial" w:hAnsi="Arial" w:cs="Arial"/>
          <w:spacing w:val="4"/>
          <w:sz w:val="22"/>
          <w:szCs w:val="22"/>
        </w:rPr>
      </w:pPr>
      <w:r w:rsidRPr="00532C22">
        <w:rPr>
          <w:rFonts w:ascii="Arial" w:hAnsi="Arial" w:cs="Arial"/>
          <w:spacing w:val="4"/>
          <w:sz w:val="22"/>
          <w:szCs w:val="22"/>
        </w:rPr>
        <w:t>Contratos de Programas: instrumento de delegação firmado entre os municípios e a SANESUL para a prestação do serviço público de saneamento básico;</w:t>
      </w:r>
    </w:p>
    <w:p w14:paraId="461B3291" w14:textId="77777777" w:rsidR="00F17442" w:rsidRDefault="00F17442" w:rsidP="00F17442">
      <w:pPr>
        <w:widowControl w:val="0"/>
        <w:tabs>
          <w:tab w:val="left" w:pos="284"/>
          <w:tab w:val="left" w:pos="567"/>
        </w:tabs>
        <w:kinsoku w:val="0"/>
        <w:spacing w:before="120" w:line="360" w:lineRule="auto"/>
        <w:contextualSpacing/>
        <w:jc w:val="both"/>
        <w:rPr>
          <w:rFonts w:ascii="Arial" w:hAnsi="Arial" w:cs="Arial"/>
          <w:spacing w:val="4"/>
          <w:sz w:val="22"/>
          <w:szCs w:val="22"/>
        </w:rPr>
      </w:pPr>
    </w:p>
    <w:p w14:paraId="08641A16" w14:textId="77777777" w:rsidR="00532C22" w:rsidRDefault="00532C22" w:rsidP="00532C22">
      <w:pPr>
        <w:widowControl w:val="0"/>
        <w:tabs>
          <w:tab w:val="left" w:pos="284"/>
          <w:tab w:val="left" w:pos="567"/>
        </w:tabs>
        <w:kinsoku w:val="0"/>
        <w:spacing w:before="120" w:line="360" w:lineRule="auto"/>
        <w:contextualSpacing/>
        <w:jc w:val="both"/>
        <w:rPr>
          <w:rFonts w:ascii="Arial" w:hAnsi="Arial" w:cs="Arial"/>
          <w:spacing w:val="4"/>
          <w:sz w:val="22"/>
          <w:szCs w:val="22"/>
        </w:rPr>
      </w:pPr>
    </w:p>
    <w:p w14:paraId="0349791E" w14:textId="77777777" w:rsidR="00532C22" w:rsidRDefault="00532C22" w:rsidP="00532C22">
      <w:pPr>
        <w:widowControl w:val="0"/>
        <w:tabs>
          <w:tab w:val="left" w:pos="284"/>
          <w:tab w:val="left" w:pos="567"/>
        </w:tabs>
        <w:kinsoku w:val="0"/>
        <w:spacing w:before="120" w:line="360" w:lineRule="auto"/>
        <w:contextualSpacing/>
        <w:jc w:val="both"/>
        <w:rPr>
          <w:rFonts w:ascii="Arial" w:hAnsi="Arial" w:cs="Arial"/>
          <w:spacing w:val="4"/>
          <w:sz w:val="22"/>
          <w:szCs w:val="22"/>
        </w:rPr>
      </w:pPr>
    </w:p>
    <w:p w14:paraId="34B82412" w14:textId="77777777" w:rsidR="00532C22" w:rsidRDefault="00532C22" w:rsidP="00532C22">
      <w:pPr>
        <w:widowControl w:val="0"/>
        <w:tabs>
          <w:tab w:val="left" w:pos="284"/>
          <w:tab w:val="left" w:pos="567"/>
        </w:tabs>
        <w:kinsoku w:val="0"/>
        <w:spacing w:before="120" w:line="360" w:lineRule="auto"/>
        <w:contextualSpacing/>
        <w:jc w:val="both"/>
        <w:rPr>
          <w:rFonts w:ascii="Arial" w:hAnsi="Arial" w:cs="Arial"/>
          <w:spacing w:val="4"/>
          <w:sz w:val="22"/>
          <w:szCs w:val="22"/>
        </w:rPr>
      </w:pPr>
    </w:p>
    <w:p w14:paraId="174C8942" w14:textId="77777777" w:rsidR="00532C22" w:rsidRDefault="00532C22" w:rsidP="00532C22">
      <w:pPr>
        <w:widowControl w:val="0"/>
        <w:tabs>
          <w:tab w:val="left" w:pos="284"/>
          <w:tab w:val="left" w:pos="567"/>
        </w:tabs>
        <w:kinsoku w:val="0"/>
        <w:spacing w:before="120" w:line="360" w:lineRule="auto"/>
        <w:contextualSpacing/>
        <w:jc w:val="both"/>
        <w:rPr>
          <w:rFonts w:ascii="Arial" w:hAnsi="Arial" w:cs="Arial"/>
          <w:spacing w:val="4"/>
          <w:sz w:val="22"/>
          <w:szCs w:val="22"/>
        </w:rPr>
      </w:pPr>
    </w:p>
    <w:p w14:paraId="6E3A6DD5" w14:textId="77777777" w:rsidR="00532C22" w:rsidRPr="00532C22" w:rsidRDefault="00532C22" w:rsidP="00532C22">
      <w:pPr>
        <w:widowControl w:val="0"/>
        <w:numPr>
          <w:ilvl w:val="0"/>
          <w:numId w:val="2"/>
        </w:numPr>
        <w:tabs>
          <w:tab w:val="left" w:pos="284"/>
          <w:tab w:val="left" w:pos="567"/>
        </w:tabs>
        <w:kinsoku w:val="0"/>
        <w:spacing w:before="120" w:line="360" w:lineRule="auto"/>
        <w:ind w:hanging="357"/>
        <w:contextualSpacing/>
        <w:jc w:val="both"/>
        <w:rPr>
          <w:rFonts w:ascii="Arial" w:hAnsi="Arial" w:cs="Arial"/>
          <w:spacing w:val="4"/>
          <w:sz w:val="22"/>
          <w:szCs w:val="22"/>
        </w:rPr>
      </w:pPr>
      <w:r w:rsidRPr="00532C22">
        <w:rPr>
          <w:rFonts w:ascii="Arial" w:hAnsi="Arial" w:cs="Arial"/>
          <w:spacing w:val="4"/>
          <w:sz w:val="22"/>
          <w:szCs w:val="22"/>
        </w:rPr>
        <w:t>Convênio de Concessão com Gestão Compartilhada: instrumento firmado entre municípios e a SANESUL para a prestação do serviço de abastecimento de água, de coleta e destinação final de esgoto; e</w:t>
      </w:r>
    </w:p>
    <w:p w14:paraId="529481CF" w14:textId="77777777" w:rsidR="00532C22" w:rsidRPr="00532C22" w:rsidRDefault="00532C22" w:rsidP="00532C22">
      <w:pPr>
        <w:widowControl w:val="0"/>
        <w:numPr>
          <w:ilvl w:val="0"/>
          <w:numId w:val="2"/>
        </w:numPr>
        <w:tabs>
          <w:tab w:val="left" w:pos="284"/>
          <w:tab w:val="left" w:pos="567"/>
        </w:tabs>
        <w:kinsoku w:val="0"/>
        <w:spacing w:before="120" w:line="360" w:lineRule="auto"/>
        <w:ind w:hanging="357"/>
        <w:contextualSpacing/>
        <w:jc w:val="both"/>
        <w:rPr>
          <w:rFonts w:ascii="Arial" w:hAnsi="Arial" w:cs="Arial"/>
          <w:spacing w:val="4"/>
          <w:sz w:val="22"/>
          <w:szCs w:val="22"/>
        </w:rPr>
      </w:pPr>
      <w:r w:rsidRPr="00532C22">
        <w:rPr>
          <w:rFonts w:ascii="Arial" w:hAnsi="Arial" w:cs="Arial"/>
          <w:spacing w:val="4"/>
          <w:sz w:val="22"/>
          <w:szCs w:val="22"/>
        </w:rPr>
        <w:t>Relatório Anual da Administração e Demonstrações Contábeis/SANESUL – 2020.</w:t>
      </w:r>
    </w:p>
    <w:p w14:paraId="2644BEBD" w14:textId="77777777" w:rsidR="00532C22" w:rsidRPr="00532C22" w:rsidRDefault="00532C22" w:rsidP="00532C22">
      <w:pPr>
        <w:widowControl w:val="0"/>
        <w:tabs>
          <w:tab w:val="left" w:pos="284"/>
          <w:tab w:val="left" w:pos="567"/>
        </w:tabs>
        <w:kinsoku w:val="0"/>
        <w:spacing w:before="120" w:line="360" w:lineRule="auto"/>
        <w:ind w:left="720"/>
        <w:contextualSpacing/>
        <w:jc w:val="both"/>
        <w:rPr>
          <w:rFonts w:ascii="Arial" w:hAnsi="Arial" w:cs="Arial"/>
          <w:spacing w:val="4"/>
          <w:sz w:val="22"/>
          <w:szCs w:val="22"/>
        </w:rPr>
      </w:pPr>
    </w:p>
    <w:p w14:paraId="365618A6" w14:textId="77777777" w:rsidR="00532C22" w:rsidRPr="00532C22" w:rsidRDefault="00532C22" w:rsidP="00532C22">
      <w:pPr>
        <w:keepNext/>
        <w:tabs>
          <w:tab w:val="left" w:pos="0"/>
          <w:tab w:val="left" w:pos="142"/>
        </w:tabs>
        <w:spacing w:before="120" w:line="360" w:lineRule="auto"/>
        <w:jc w:val="both"/>
        <w:textAlignment w:val="baseline"/>
        <w:outlineLvl w:val="0"/>
        <w:rPr>
          <w:rFonts w:ascii="Arial" w:hAnsi="Arial" w:cs="Arial"/>
          <w:b/>
          <w:bCs/>
          <w:spacing w:val="4"/>
          <w:sz w:val="22"/>
          <w:szCs w:val="22"/>
          <w:lang w:eastAsia="x-none"/>
        </w:rPr>
      </w:pPr>
      <w:bookmarkStart w:id="5" w:name="_Toc483292292"/>
      <w:bookmarkStart w:id="6" w:name="_Toc483292623"/>
      <w:r w:rsidRPr="00532C22">
        <w:rPr>
          <w:rFonts w:ascii="Arial" w:hAnsi="Arial" w:cs="Arial"/>
          <w:b/>
          <w:bCs/>
          <w:spacing w:val="4"/>
          <w:sz w:val="22"/>
          <w:szCs w:val="22"/>
          <w:lang w:eastAsia="x-none"/>
        </w:rPr>
        <w:t>III. DOS FATOS</w:t>
      </w:r>
      <w:bookmarkEnd w:id="5"/>
      <w:bookmarkEnd w:id="6"/>
    </w:p>
    <w:p w14:paraId="1FFC76CB" w14:textId="77777777" w:rsidR="00532C22" w:rsidRPr="00532C22" w:rsidRDefault="00532C22" w:rsidP="00532C22">
      <w:pPr>
        <w:keepNext/>
        <w:widowControl w:val="0"/>
        <w:kinsoku w:val="0"/>
        <w:spacing w:before="240" w:after="60"/>
        <w:outlineLvl w:val="1"/>
        <w:rPr>
          <w:rFonts w:ascii="Arial" w:hAnsi="Arial"/>
          <w:bCs/>
          <w:iCs/>
          <w:sz w:val="22"/>
          <w:szCs w:val="28"/>
          <w:lang w:val="x-none" w:eastAsia="x-none"/>
        </w:rPr>
      </w:pPr>
      <w:r w:rsidRPr="00532C22">
        <w:rPr>
          <w:rFonts w:ascii="Arial" w:hAnsi="Arial"/>
          <w:bCs/>
          <w:iCs/>
          <w:sz w:val="22"/>
          <w:szCs w:val="28"/>
          <w:lang w:val="x-none" w:eastAsia="x-none"/>
        </w:rPr>
        <w:t>III.1 DA ATUAÇÃO DO ENTE REGULADOR</w:t>
      </w:r>
    </w:p>
    <w:p w14:paraId="3365FF19" w14:textId="77777777" w:rsidR="00532C22" w:rsidRPr="00532C22" w:rsidRDefault="00532C22" w:rsidP="00532C22">
      <w:pPr>
        <w:widowControl w:val="0"/>
        <w:tabs>
          <w:tab w:val="left" w:pos="1134"/>
        </w:tabs>
        <w:kinsoku w:val="0"/>
        <w:spacing w:line="360" w:lineRule="auto"/>
        <w:jc w:val="both"/>
        <w:rPr>
          <w:rFonts w:ascii="Arial" w:hAnsi="Arial" w:cs="Arial"/>
          <w:spacing w:val="4"/>
          <w:sz w:val="22"/>
          <w:szCs w:val="22"/>
        </w:rPr>
      </w:pPr>
    </w:p>
    <w:p w14:paraId="6AF82225" w14:textId="77777777" w:rsidR="00532C22" w:rsidRPr="00532C22" w:rsidRDefault="00532C22" w:rsidP="00532C22">
      <w:pPr>
        <w:widowControl w:val="0"/>
        <w:kinsoku w:val="0"/>
        <w:spacing w:before="120" w:line="360" w:lineRule="auto"/>
        <w:ind w:firstLine="1134"/>
        <w:jc w:val="both"/>
        <w:rPr>
          <w:rFonts w:ascii="Arial" w:hAnsi="Arial" w:cs="Arial"/>
          <w:spacing w:val="4"/>
          <w:sz w:val="22"/>
          <w:szCs w:val="22"/>
        </w:rPr>
      </w:pPr>
      <w:r w:rsidRPr="00532C22">
        <w:rPr>
          <w:rFonts w:ascii="Arial" w:hAnsi="Arial" w:cs="Arial"/>
          <w:spacing w:val="4"/>
          <w:sz w:val="22"/>
          <w:szCs w:val="22"/>
        </w:rPr>
        <w:t>A Agência Estadual de Regulação de Serviços Públicos de Mato Grosso do Sul – Agepan, vinculada à Secretaria de Estado de Governo e Gestão Estratégica, foi criada por meio da Lei Estadual/MS nº 2.363 em 19/12/2001, que tem como princípio, dentre outros elencados no art. 3º, Capítulo II da Lei Estadual/MS nº 2.363, de 19 de dezembro de 2001:</w:t>
      </w:r>
    </w:p>
    <w:p w14:paraId="4C42CAE5" w14:textId="77777777" w:rsidR="00532C22" w:rsidRPr="00532C22" w:rsidRDefault="00532C22" w:rsidP="00532C22">
      <w:pPr>
        <w:widowControl w:val="0"/>
        <w:kinsoku w:val="0"/>
        <w:spacing w:before="120" w:line="360" w:lineRule="auto"/>
        <w:ind w:firstLine="1134"/>
        <w:jc w:val="both"/>
        <w:rPr>
          <w:rFonts w:ascii="Arial" w:hAnsi="Arial" w:cs="Arial"/>
          <w:spacing w:val="4"/>
          <w:sz w:val="22"/>
          <w:szCs w:val="22"/>
        </w:rPr>
      </w:pPr>
    </w:p>
    <w:p w14:paraId="396E8AEF" w14:textId="77777777" w:rsidR="00532C22" w:rsidRPr="00532C22" w:rsidRDefault="00532C22" w:rsidP="00532C22">
      <w:pPr>
        <w:widowControl w:val="0"/>
        <w:tabs>
          <w:tab w:val="left" w:pos="7035"/>
        </w:tabs>
        <w:kinsoku w:val="0"/>
        <w:ind w:left="2410" w:hanging="142"/>
        <w:jc w:val="both"/>
        <w:rPr>
          <w:rFonts w:ascii="Arial" w:hAnsi="Arial" w:cs="Arial"/>
          <w:i/>
          <w:iCs/>
        </w:rPr>
      </w:pPr>
      <w:r w:rsidRPr="00532C22">
        <w:rPr>
          <w:rFonts w:ascii="Arial" w:hAnsi="Arial" w:cs="Arial"/>
          <w:i/>
          <w:iCs/>
        </w:rPr>
        <w:t xml:space="preserve"> “Promover e zelar pelo equilíbrio econômico e pela eficiência técnica dos serviços públicos delegados, assegurando a prestação de serviços adequados, assim entendidos aqueles que satisfazem as condições de regularidade, continuidade, segurança, atualidade, universalidade, modicidade das tarifas e a estabilidade nas relações entre o poder concedente, entidades reguladas e usuários. ” </w:t>
      </w:r>
      <w:r w:rsidRPr="00532C22">
        <w:rPr>
          <w:rFonts w:ascii="Arial" w:hAnsi="Arial" w:cs="Arial"/>
          <w:spacing w:val="4"/>
        </w:rPr>
        <w:t xml:space="preserve"> </w:t>
      </w:r>
    </w:p>
    <w:p w14:paraId="60D4C133" w14:textId="77777777" w:rsidR="00532C22" w:rsidRPr="00532C22" w:rsidRDefault="00532C22" w:rsidP="00532C22">
      <w:pPr>
        <w:widowControl w:val="0"/>
        <w:kinsoku w:val="0"/>
        <w:spacing w:line="360" w:lineRule="auto"/>
        <w:ind w:firstLine="1134"/>
        <w:jc w:val="both"/>
        <w:rPr>
          <w:rFonts w:ascii="Arial" w:hAnsi="Arial" w:cs="Arial"/>
          <w:spacing w:val="4"/>
          <w:sz w:val="22"/>
          <w:szCs w:val="22"/>
        </w:rPr>
      </w:pPr>
    </w:p>
    <w:p w14:paraId="5D049B37" w14:textId="77777777" w:rsidR="00532C22" w:rsidRPr="00532C22" w:rsidRDefault="00532C22" w:rsidP="00532C22">
      <w:pPr>
        <w:widowControl w:val="0"/>
        <w:kinsoku w:val="0"/>
        <w:spacing w:line="360" w:lineRule="auto"/>
        <w:ind w:firstLine="1134"/>
        <w:jc w:val="both"/>
        <w:rPr>
          <w:rFonts w:ascii="Arial" w:hAnsi="Arial" w:cs="Arial"/>
          <w:spacing w:val="4"/>
          <w:sz w:val="22"/>
          <w:szCs w:val="22"/>
        </w:rPr>
      </w:pPr>
      <w:r w:rsidRPr="00532C22">
        <w:rPr>
          <w:rFonts w:ascii="Arial" w:hAnsi="Arial" w:cs="Arial"/>
          <w:spacing w:val="4"/>
          <w:sz w:val="22"/>
          <w:szCs w:val="22"/>
        </w:rPr>
        <w:t>Quanto a competência para homologar e fixar tarifas dos serviços públicos delegados, a Lei Estadual/MS nº 2.363, de 19 de dezembro de 2001 em seu art. 4º, inciso I, II e XI dispõe que:</w:t>
      </w:r>
    </w:p>
    <w:p w14:paraId="14C37715" w14:textId="77777777" w:rsidR="00532C22" w:rsidRPr="00532C22" w:rsidRDefault="00532C22" w:rsidP="00532C22">
      <w:pPr>
        <w:widowControl w:val="0"/>
        <w:kinsoku w:val="0"/>
        <w:spacing w:line="360" w:lineRule="auto"/>
        <w:ind w:firstLine="1134"/>
        <w:jc w:val="both"/>
        <w:rPr>
          <w:rFonts w:ascii="Arial" w:hAnsi="Arial" w:cs="Arial"/>
          <w:spacing w:val="4"/>
          <w:sz w:val="22"/>
          <w:szCs w:val="22"/>
        </w:rPr>
      </w:pPr>
    </w:p>
    <w:p w14:paraId="29BC1BE6" w14:textId="77777777" w:rsidR="00532C22" w:rsidRPr="00532C22" w:rsidRDefault="00532C22" w:rsidP="00532C22">
      <w:pPr>
        <w:widowControl w:val="0"/>
        <w:kinsoku w:val="0"/>
        <w:ind w:left="2268"/>
        <w:jc w:val="both"/>
        <w:rPr>
          <w:rFonts w:ascii="Arial" w:hAnsi="Arial" w:cs="Arial"/>
          <w:i/>
          <w:color w:val="000000"/>
          <w:shd w:val="clear" w:color="auto" w:fill="FFFFFF"/>
        </w:rPr>
      </w:pPr>
      <w:r w:rsidRPr="00532C22">
        <w:rPr>
          <w:rFonts w:ascii="Arial" w:hAnsi="Arial" w:cs="Arial"/>
          <w:i/>
          <w:color w:val="000000"/>
          <w:shd w:val="clear" w:color="auto" w:fill="FFFFFF"/>
        </w:rPr>
        <w:t>“Art. 4º À Agência Estadual de Regulação de Serviços Públicos de Mato Grosso do Sul - AGEPAN, observada a competência específica dos outros entes federados, compete: </w:t>
      </w:r>
    </w:p>
    <w:p w14:paraId="30871408" w14:textId="77777777" w:rsidR="00532C22" w:rsidRPr="00532C22" w:rsidRDefault="00532C22" w:rsidP="00532C22">
      <w:pPr>
        <w:widowControl w:val="0"/>
        <w:kinsoku w:val="0"/>
        <w:ind w:left="2268"/>
        <w:jc w:val="both"/>
        <w:rPr>
          <w:rFonts w:ascii="Arial" w:hAnsi="Arial" w:cs="Arial"/>
          <w:i/>
          <w:color w:val="000000"/>
          <w:shd w:val="clear" w:color="auto" w:fill="FFFFFF"/>
        </w:rPr>
      </w:pPr>
    </w:p>
    <w:p w14:paraId="491849B4" w14:textId="77777777" w:rsidR="00532C22" w:rsidRPr="00532C22" w:rsidRDefault="00532C22" w:rsidP="00532C22">
      <w:pPr>
        <w:widowControl w:val="0"/>
        <w:kinsoku w:val="0"/>
        <w:ind w:left="2268"/>
        <w:jc w:val="both"/>
        <w:rPr>
          <w:rFonts w:ascii="Arial" w:hAnsi="Arial" w:cs="Arial"/>
          <w:b/>
          <w:i/>
          <w:color w:val="000000"/>
          <w:shd w:val="clear" w:color="auto" w:fill="FFFFFF"/>
        </w:rPr>
      </w:pPr>
      <w:r w:rsidRPr="00532C22">
        <w:rPr>
          <w:rFonts w:ascii="Arial" w:hAnsi="Arial" w:cs="Arial"/>
          <w:i/>
          <w:color w:val="000000"/>
          <w:shd w:val="clear" w:color="auto" w:fill="FFFFFF"/>
        </w:rPr>
        <w:t>I - controlar, fiscalizar, normatizar, padronizar, conceder, homologar e fixar tarifas dos serviços públicos delegados e tarifados, em decorrência de norma legal ou regulamentar, disposição convenial ou contratual, ou por ato administrativo, pelo poder concedente dos serviços públicos:</w:t>
      </w:r>
    </w:p>
    <w:p w14:paraId="43D04D37" w14:textId="77777777" w:rsidR="00532C22" w:rsidRDefault="00532C22" w:rsidP="00532C22">
      <w:pPr>
        <w:widowControl w:val="0"/>
        <w:kinsoku w:val="0"/>
        <w:ind w:left="2268"/>
        <w:jc w:val="both"/>
        <w:rPr>
          <w:rFonts w:ascii="Arial" w:hAnsi="Arial" w:cs="Arial"/>
          <w:i/>
          <w:color w:val="000000"/>
          <w:shd w:val="clear" w:color="auto" w:fill="FFFFFF"/>
        </w:rPr>
      </w:pPr>
      <w:r w:rsidRPr="00532C22">
        <w:rPr>
          <w:rFonts w:ascii="Arial" w:hAnsi="Arial" w:cs="Arial"/>
          <w:i/>
          <w:color w:val="000000"/>
          <w:shd w:val="clear" w:color="auto" w:fill="FFFFFF"/>
        </w:rPr>
        <w:t>...</w:t>
      </w:r>
    </w:p>
    <w:p w14:paraId="292F141E" w14:textId="77777777" w:rsidR="00532C22" w:rsidRDefault="00532C22" w:rsidP="00532C22">
      <w:pPr>
        <w:widowControl w:val="0"/>
        <w:kinsoku w:val="0"/>
        <w:ind w:left="2268"/>
        <w:jc w:val="both"/>
        <w:rPr>
          <w:rFonts w:ascii="Arial" w:hAnsi="Arial" w:cs="Arial"/>
          <w:i/>
          <w:color w:val="000000"/>
          <w:shd w:val="clear" w:color="auto" w:fill="FFFFFF"/>
        </w:rPr>
      </w:pPr>
    </w:p>
    <w:p w14:paraId="0E239446" w14:textId="77777777" w:rsidR="0024427B" w:rsidRDefault="0024427B" w:rsidP="00532C22">
      <w:pPr>
        <w:widowControl w:val="0"/>
        <w:kinsoku w:val="0"/>
        <w:ind w:left="2268"/>
        <w:jc w:val="both"/>
        <w:rPr>
          <w:rFonts w:ascii="Arial" w:hAnsi="Arial" w:cs="Arial"/>
          <w:i/>
          <w:color w:val="000000"/>
          <w:shd w:val="clear" w:color="auto" w:fill="FFFFFF"/>
        </w:rPr>
      </w:pPr>
    </w:p>
    <w:p w14:paraId="05FBFEF3" w14:textId="77777777" w:rsidR="0024427B" w:rsidRDefault="0024427B" w:rsidP="00532C22">
      <w:pPr>
        <w:widowControl w:val="0"/>
        <w:kinsoku w:val="0"/>
        <w:ind w:left="2268"/>
        <w:jc w:val="both"/>
        <w:rPr>
          <w:rFonts w:ascii="Arial" w:hAnsi="Arial" w:cs="Arial"/>
          <w:i/>
          <w:color w:val="000000"/>
          <w:shd w:val="clear" w:color="auto" w:fill="FFFFFF"/>
        </w:rPr>
      </w:pPr>
    </w:p>
    <w:p w14:paraId="2F7068A0" w14:textId="77777777" w:rsidR="00532C22" w:rsidRDefault="00532C22" w:rsidP="00532C22">
      <w:pPr>
        <w:widowControl w:val="0"/>
        <w:kinsoku w:val="0"/>
        <w:ind w:left="2268"/>
        <w:jc w:val="both"/>
        <w:rPr>
          <w:rFonts w:ascii="Arial" w:hAnsi="Arial" w:cs="Arial"/>
          <w:i/>
          <w:color w:val="000000"/>
          <w:shd w:val="clear" w:color="auto" w:fill="FFFFFF"/>
        </w:rPr>
      </w:pPr>
    </w:p>
    <w:p w14:paraId="066A8C62" w14:textId="77777777" w:rsidR="00532C22" w:rsidRDefault="00532C22" w:rsidP="00532C22">
      <w:pPr>
        <w:widowControl w:val="0"/>
        <w:kinsoku w:val="0"/>
        <w:ind w:left="2268"/>
        <w:jc w:val="both"/>
        <w:rPr>
          <w:rFonts w:ascii="Arial" w:hAnsi="Arial" w:cs="Arial"/>
          <w:i/>
          <w:color w:val="000000"/>
          <w:shd w:val="clear" w:color="auto" w:fill="FFFFFF"/>
        </w:rPr>
      </w:pPr>
    </w:p>
    <w:p w14:paraId="40983F4D" w14:textId="77777777" w:rsidR="00532C22" w:rsidRDefault="00532C22" w:rsidP="00532C22">
      <w:pPr>
        <w:widowControl w:val="0"/>
        <w:kinsoku w:val="0"/>
        <w:ind w:left="2268"/>
        <w:jc w:val="both"/>
        <w:rPr>
          <w:rFonts w:ascii="Arial" w:hAnsi="Arial" w:cs="Arial"/>
          <w:i/>
          <w:color w:val="000000"/>
          <w:shd w:val="clear" w:color="auto" w:fill="FFFFFF"/>
        </w:rPr>
      </w:pPr>
    </w:p>
    <w:p w14:paraId="2BC1538D" w14:textId="77777777" w:rsidR="00532C22" w:rsidRDefault="00532C22" w:rsidP="00532C22">
      <w:pPr>
        <w:widowControl w:val="0"/>
        <w:kinsoku w:val="0"/>
        <w:ind w:left="2268"/>
        <w:jc w:val="both"/>
        <w:rPr>
          <w:rFonts w:ascii="Arial" w:hAnsi="Arial" w:cs="Arial"/>
          <w:i/>
          <w:color w:val="000000"/>
          <w:shd w:val="clear" w:color="auto" w:fill="FFFFFF"/>
        </w:rPr>
      </w:pPr>
    </w:p>
    <w:p w14:paraId="32AF1540" w14:textId="77777777" w:rsidR="00532C22" w:rsidRDefault="00532C22" w:rsidP="00532C22">
      <w:pPr>
        <w:widowControl w:val="0"/>
        <w:kinsoku w:val="0"/>
        <w:ind w:left="2268"/>
        <w:jc w:val="both"/>
        <w:rPr>
          <w:rFonts w:ascii="Arial" w:hAnsi="Arial" w:cs="Arial"/>
          <w:i/>
          <w:color w:val="000000"/>
          <w:shd w:val="clear" w:color="auto" w:fill="FFFFFF"/>
        </w:rPr>
      </w:pPr>
    </w:p>
    <w:p w14:paraId="01CF079A" w14:textId="77777777" w:rsidR="00532C22" w:rsidRPr="00532C22" w:rsidRDefault="00532C22" w:rsidP="00532C22">
      <w:pPr>
        <w:widowControl w:val="0"/>
        <w:kinsoku w:val="0"/>
        <w:ind w:left="2268"/>
        <w:jc w:val="both"/>
        <w:rPr>
          <w:rFonts w:ascii="Arial" w:hAnsi="Arial" w:cs="Arial"/>
          <w:b/>
          <w:i/>
          <w:color w:val="000000"/>
          <w:shd w:val="clear" w:color="auto" w:fill="FFFFFF"/>
        </w:rPr>
      </w:pPr>
    </w:p>
    <w:p w14:paraId="7E636021" w14:textId="77777777" w:rsidR="00532C22" w:rsidRPr="00532C22" w:rsidRDefault="00532C22" w:rsidP="00532C22">
      <w:pPr>
        <w:widowControl w:val="0"/>
        <w:kinsoku w:val="0"/>
        <w:ind w:left="2268"/>
        <w:jc w:val="both"/>
        <w:rPr>
          <w:rFonts w:ascii="Arial" w:hAnsi="Arial" w:cs="Arial"/>
          <w:b/>
          <w:i/>
          <w:color w:val="000000"/>
          <w:shd w:val="clear" w:color="auto" w:fill="FFFFFF"/>
        </w:rPr>
      </w:pPr>
      <w:r w:rsidRPr="00532C22">
        <w:rPr>
          <w:rFonts w:ascii="Arial" w:hAnsi="Arial" w:cs="Arial"/>
          <w:i/>
          <w:color w:val="000000"/>
          <w:shd w:val="clear" w:color="auto" w:fill="FFFFFF"/>
        </w:rPr>
        <w:t>g) saneamento e irrigação</w:t>
      </w:r>
    </w:p>
    <w:p w14:paraId="456BD33E" w14:textId="77777777" w:rsidR="00532C22" w:rsidRPr="00532C22" w:rsidRDefault="00532C22" w:rsidP="00532C22">
      <w:pPr>
        <w:widowControl w:val="0"/>
        <w:kinsoku w:val="0"/>
        <w:ind w:left="2268"/>
        <w:jc w:val="both"/>
        <w:rPr>
          <w:rFonts w:ascii="Arial" w:hAnsi="Arial" w:cs="Arial"/>
          <w:b/>
          <w:i/>
          <w:color w:val="000000"/>
          <w:shd w:val="clear" w:color="auto" w:fill="FFFFFF"/>
        </w:rPr>
      </w:pPr>
      <w:r w:rsidRPr="00532C22">
        <w:rPr>
          <w:rFonts w:ascii="Arial" w:hAnsi="Arial" w:cs="Arial"/>
          <w:i/>
          <w:color w:val="000000"/>
          <w:shd w:val="clear" w:color="auto" w:fill="FFFFFF"/>
        </w:rPr>
        <w:t>...</w:t>
      </w:r>
    </w:p>
    <w:p w14:paraId="5493C8AA" w14:textId="77777777" w:rsidR="00532C22" w:rsidRPr="00532C22" w:rsidRDefault="00532C22" w:rsidP="00532C22">
      <w:pPr>
        <w:widowControl w:val="0"/>
        <w:kinsoku w:val="0"/>
        <w:ind w:left="2268"/>
        <w:jc w:val="both"/>
        <w:rPr>
          <w:rFonts w:ascii="Arial" w:hAnsi="Arial" w:cs="Arial"/>
          <w:b/>
          <w:i/>
          <w:color w:val="000000"/>
          <w:shd w:val="clear" w:color="auto" w:fill="FFFFFF"/>
        </w:rPr>
      </w:pPr>
      <w:r w:rsidRPr="00532C22">
        <w:rPr>
          <w:rFonts w:ascii="Arial" w:hAnsi="Arial" w:cs="Arial"/>
          <w:i/>
          <w:color w:val="000000"/>
          <w:shd w:val="clear" w:color="auto" w:fill="FFFFFF"/>
        </w:rPr>
        <w:t>II - regular economicamente os serviços públicos delegados, mediante o estabelecimento e ou a homologação de tarifas que reflitam o mercado e os custos reais dos serviços, e, concomitantemente, incentivar os investimentos e propiciar a razoabilidade e modicidade das tarifas aos usuários;</w:t>
      </w:r>
    </w:p>
    <w:p w14:paraId="4486051D" w14:textId="77777777" w:rsidR="00532C22" w:rsidRPr="00532C22" w:rsidRDefault="00532C22" w:rsidP="00532C22">
      <w:pPr>
        <w:widowControl w:val="0"/>
        <w:kinsoku w:val="0"/>
        <w:ind w:left="2268"/>
        <w:jc w:val="both"/>
        <w:rPr>
          <w:rFonts w:ascii="Arial" w:hAnsi="Arial" w:cs="Arial"/>
          <w:b/>
          <w:i/>
          <w:color w:val="000000"/>
          <w:shd w:val="clear" w:color="auto" w:fill="FFFFFF"/>
        </w:rPr>
      </w:pPr>
      <w:r w:rsidRPr="00532C22">
        <w:rPr>
          <w:rFonts w:ascii="Arial" w:hAnsi="Arial" w:cs="Arial"/>
          <w:i/>
          <w:color w:val="000000"/>
          <w:shd w:val="clear" w:color="auto" w:fill="FFFFFF"/>
        </w:rPr>
        <w:t>...</w:t>
      </w:r>
    </w:p>
    <w:p w14:paraId="647EFDD4" w14:textId="77777777" w:rsidR="00532C22" w:rsidRPr="00532C22" w:rsidRDefault="00532C22" w:rsidP="00532C22">
      <w:pPr>
        <w:widowControl w:val="0"/>
        <w:kinsoku w:val="0"/>
        <w:ind w:left="2268"/>
        <w:jc w:val="both"/>
        <w:rPr>
          <w:rFonts w:ascii="Arial" w:hAnsi="Arial" w:cs="Arial"/>
          <w:i/>
          <w:color w:val="000000"/>
          <w:shd w:val="clear" w:color="auto" w:fill="FFFFFF"/>
        </w:rPr>
      </w:pPr>
      <w:r w:rsidRPr="00532C22">
        <w:rPr>
          <w:rFonts w:ascii="Arial" w:hAnsi="Arial" w:cs="Arial"/>
          <w:i/>
          <w:color w:val="000000"/>
          <w:shd w:val="clear" w:color="auto" w:fill="FFFFFF"/>
        </w:rPr>
        <w:t xml:space="preserve">XI - fixar critérios para estabelecimento, ajuste, revisão e aprovação </w:t>
      </w:r>
    </w:p>
    <w:p w14:paraId="76DC951D" w14:textId="77777777" w:rsidR="00532C22" w:rsidRPr="00532C22" w:rsidRDefault="00532C22" w:rsidP="00532C22">
      <w:pPr>
        <w:widowControl w:val="0"/>
        <w:kinsoku w:val="0"/>
        <w:ind w:left="2268"/>
        <w:jc w:val="both"/>
        <w:rPr>
          <w:rFonts w:ascii="Arial" w:hAnsi="Arial" w:cs="Arial"/>
          <w:b/>
          <w:i/>
          <w:color w:val="000000"/>
          <w:shd w:val="clear" w:color="auto" w:fill="FFFFFF"/>
        </w:rPr>
      </w:pPr>
      <w:r w:rsidRPr="00532C22">
        <w:rPr>
          <w:rFonts w:ascii="Arial" w:hAnsi="Arial" w:cs="Arial"/>
          <w:i/>
          <w:color w:val="000000"/>
          <w:shd w:val="clear" w:color="auto" w:fill="FFFFFF"/>
        </w:rPr>
        <w:t>de tarifas dos serviços públicos delegados à sua competência, em consonância com as normas legais e pactuadas;</w:t>
      </w:r>
    </w:p>
    <w:p w14:paraId="07517758" w14:textId="77777777" w:rsidR="00532C22" w:rsidRPr="00532C22" w:rsidRDefault="00532C22" w:rsidP="00532C22">
      <w:pPr>
        <w:widowControl w:val="0"/>
        <w:kinsoku w:val="0"/>
        <w:ind w:left="2268"/>
        <w:jc w:val="both"/>
        <w:rPr>
          <w:rFonts w:ascii="Arial" w:hAnsi="Arial" w:cs="Arial"/>
          <w:b/>
          <w:i/>
          <w:color w:val="000000"/>
          <w:shd w:val="clear" w:color="auto" w:fill="FFFFFF"/>
        </w:rPr>
      </w:pPr>
      <w:r w:rsidRPr="00532C22">
        <w:rPr>
          <w:rFonts w:ascii="Arial" w:hAnsi="Arial" w:cs="Arial"/>
          <w:i/>
          <w:color w:val="000000"/>
          <w:shd w:val="clear" w:color="auto" w:fill="FFFFFF"/>
        </w:rPr>
        <w:t>...”.</w:t>
      </w:r>
    </w:p>
    <w:p w14:paraId="5B5C1D8B" w14:textId="77777777" w:rsidR="00532C22" w:rsidRPr="00532C22" w:rsidRDefault="00532C22" w:rsidP="00532C22">
      <w:pPr>
        <w:widowControl w:val="0"/>
        <w:kinsoku w:val="0"/>
        <w:spacing w:before="120" w:line="360" w:lineRule="auto"/>
        <w:ind w:firstLine="1134"/>
        <w:jc w:val="both"/>
        <w:rPr>
          <w:rFonts w:ascii="Arial" w:hAnsi="Arial" w:cs="Arial"/>
          <w:spacing w:val="4"/>
          <w:sz w:val="22"/>
          <w:szCs w:val="22"/>
        </w:rPr>
      </w:pPr>
    </w:p>
    <w:p w14:paraId="77E64EA2" w14:textId="77777777" w:rsidR="00532C22" w:rsidRPr="00532C22" w:rsidRDefault="00532C22" w:rsidP="00532C22">
      <w:pPr>
        <w:widowControl w:val="0"/>
        <w:kinsoku w:val="0"/>
        <w:spacing w:before="120" w:line="360" w:lineRule="auto"/>
        <w:ind w:firstLine="1134"/>
        <w:jc w:val="both"/>
        <w:rPr>
          <w:rFonts w:ascii="Arial" w:hAnsi="Arial" w:cs="Arial"/>
          <w:spacing w:val="4"/>
          <w:sz w:val="22"/>
          <w:szCs w:val="22"/>
        </w:rPr>
      </w:pPr>
      <w:r w:rsidRPr="00532C22">
        <w:rPr>
          <w:rFonts w:ascii="Arial" w:hAnsi="Arial" w:cs="Arial"/>
          <w:spacing w:val="4"/>
          <w:sz w:val="22"/>
          <w:szCs w:val="22"/>
        </w:rPr>
        <w:t>O reajuste tarifário será realizado pelo ente regulador na forma e periodicidade estabelecidas no instrumento de delegação dos serviços públicos, conforme determina a Lei Estadual/MS n° 2.766, de 18 de dezembro de 2003.</w:t>
      </w:r>
    </w:p>
    <w:p w14:paraId="5963A7B1" w14:textId="77777777" w:rsidR="00532C22" w:rsidRPr="00532C22" w:rsidRDefault="00532C22" w:rsidP="00532C22">
      <w:pPr>
        <w:widowControl w:val="0"/>
        <w:tabs>
          <w:tab w:val="left" w:pos="1134"/>
        </w:tabs>
        <w:kinsoku w:val="0"/>
        <w:spacing w:before="120" w:line="360" w:lineRule="auto"/>
        <w:ind w:firstLine="1134"/>
        <w:jc w:val="both"/>
        <w:rPr>
          <w:rFonts w:ascii="Arial" w:hAnsi="Arial" w:cs="Arial"/>
          <w:spacing w:val="4"/>
          <w:sz w:val="22"/>
          <w:szCs w:val="22"/>
        </w:rPr>
      </w:pPr>
      <w:r w:rsidRPr="00532C22">
        <w:rPr>
          <w:rFonts w:ascii="Arial" w:hAnsi="Arial" w:cs="Arial"/>
          <w:spacing w:val="4"/>
          <w:sz w:val="22"/>
          <w:szCs w:val="22"/>
        </w:rPr>
        <w:t xml:space="preserve">Sob o aspecto econômico, a Lei Federal 11.445, de 05 de janeiro de 2007, regulamentada pelo Decreto Federal nº 7.217, de 21 de junho de 2010 (Lei Nacional do Saneamento), dispõe que os serviços públicos de </w:t>
      </w:r>
      <w:r w:rsidR="00C20FD8">
        <w:rPr>
          <w:rFonts w:ascii="Arial" w:hAnsi="Arial" w:cs="Arial"/>
          <w:spacing w:val="4"/>
          <w:sz w:val="22"/>
          <w:szCs w:val="22"/>
        </w:rPr>
        <w:t>saneamento</w:t>
      </w:r>
      <w:r w:rsidRPr="00532C22">
        <w:rPr>
          <w:rFonts w:ascii="Arial" w:hAnsi="Arial" w:cs="Arial"/>
          <w:spacing w:val="4"/>
          <w:sz w:val="22"/>
          <w:szCs w:val="22"/>
        </w:rPr>
        <w:t xml:space="preserve"> ter</w:t>
      </w:r>
      <w:r w:rsidR="007F7735">
        <w:rPr>
          <w:rFonts w:ascii="Arial" w:hAnsi="Arial" w:cs="Arial"/>
          <w:spacing w:val="4"/>
          <w:sz w:val="22"/>
          <w:szCs w:val="22"/>
        </w:rPr>
        <w:t>ão</w:t>
      </w:r>
      <w:r w:rsidRPr="00532C22">
        <w:rPr>
          <w:rFonts w:ascii="Arial" w:hAnsi="Arial" w:cs="Arial"/>
          <w:spacing w:val="4"/>
          <w:sz w:val="22"/>
          <w:szCs w:val="22"/>
        </w:rPr>
        <w:t xml:space="preserve"> a sustentabilidade econômico-financeira assegurada </w:t>
      </w:r>
      <w:r w:rsidR="007F7735">
        <w:rPr>
          <w:rFonts w:ascii="Arial" w:hAnsi="Arial" w:cs="Arial"/>
          <w:spacing w:val="4"/>
          <w:sz w:val="22"/>
          <w:szCs w:val="22"/>
        </w:rPr>
        <w:t xml:space="preserve">sempre que possível, mediante </w:t>
      </w:r>
      <w:r w:rsidRPr="00532C22">
        <w:rPr>
          <w:rFonts w:ascii="Arial" w:hAnsi="Arial" w:cs="Arial"/>
          <w:spacing w:val="4"/>
          <w:sz w:val="22"/>
          <w:szCs w:val="22"/>
        </w:rPr>
        <w:t xml:space="preserve">remuneração </w:t>
      </w:r>
      <w:r w:rsidR="007F7735">
        <w:rPr>
          <w:rFonts w:ascii="Arial" w:hAnsi="Arial" w:cs="Arial"/>
          <w:spacing w:val="4"/>
          <w:sz w:val="22"/>
          <w:szCs w:val="22"/>
        </w:rPr>
        <w:t>que permita recuperação dos custos dos serviços prestados, em regime de eficiência.</w:t>
      </w:r>
    </w:p>
    <w:p w14:paraId="5F252178" w14:textId="77777777" w:rsidR="00532C22" w:rsidRPr="00532C22" w:rsidRDefault="00532C22" w:rsidP="00532C22">
      <w:pPr>
        <w:widowControl w:val="0"/>
        <w:kinsoku w:val="0"/>
        <w:spacing w:before="120" w:line="360" w:lineRule="auto"/>
        <w:ind w:firstLine="1134"/>
        <w:jc w:val="both"/>
        <w:rPr>
          <w:rFonts w:ascii="Arial" w:hAnsi="Arial" w:cs="Arial"/>
          <w:spacing w:val="4"/>
          <w:sz w:val="22"/>
          <w:szCs w:val="22"/>
        </w:rPr>
      </w:pPr>
      <w:r w:rsidRPr="00532C22">
        <w:rPr>
          <w:rFonts w:ascii="Arial" w:hAnsi="Arial" w:cs="Arial"/>
          <w:spacing w:val="4"/>
          <w:sz w:val="22"/>
          <w:szCs w:val="22"/>
        </w:rPr>
        <w:t>Nesse sentido, cabe ao ente regulador definir tarifas e outros preços públicos que assegurem tanto o equilíbrio econômico-financeiro dos contratos, quanto a modicidade tarifária e de outros preços públicos, mediante mecanismos que induzam a eficiência e eficácia dos serviços e que permitam a apropriação social dos ganhos de produtividade. </w:t>
      </w:r>
    </w:p>
    <w:p w14:paraId="2E81CF36" w14:textId="77777777" w:rsidR="0024427B" w:rsidRDefault="00532C22" w:rsidP="00532C22">
      <w:pPr>
        <w:widowControl w:val="0"/>
        <w:kinsoku w:val="0"/>
        <w:spacing w:before="120" w:line="360" w:lineRule="auto"/>
        <w:ind w:firstLine="1134"/>
        <w:jc w:val="both"/>
        <w:rPr>
          <w:rFonts w:ascii="Arial" w:hAnsi="Arial" w:cs="Arial"/>
          <w:spacing w:val="4"/>
          <w:sz w:val="22"/>
          <w:szCs w:val="22"/>
        </w:rPr>
      </w:pPr>
      <w:r w:rsidRPr="00532C22">
        <w:rPr>
          <w:rFonts w:ascii="Arial" w:hAnsi="Arial" w:cs="Arial"/>
          <w:spacing w:val="4"/>
          <w:sz w:val="22"/>
          <w:szCs w:val="22"/>
        </w:rPr>
        <w:t xml:space="preserve"> Atualmente a Agepan regula e fiscaliza os serviços públicos de abastecimento de água e esgotamento sanitário dos 67 (sessenta e sete) municípios operados pela Empresa de Saneamento de Mato Grosso do Sul – SANESUL, com exceção de Ladário, listados a seguir: Água Clara, Alcinópolis, Amambaí, Anastácio, Anaurilândia, Angélica, Antônio João, Aparecida do Taboado, Aquidauana, Aral Moreira, Bataguassu, Batayporã, Bodoquena, Bonito, Brasilândia, Caarapó, Camapuã, Caracol, Coronel Sapucaia, Chapadão do Sul , Corumbá, Coxim, </w:t>
      </w:r>
    </w:p>
    <w:p w14:paraId="44F7238F" w14:textId="77777777" w:rsidR="0024427B" w:rsidRDefault="0024427B" w:rsidP="00532C22">
      <w:pPr>
        <w:widowControl w:val="0"/>
        <w:kinsoku w:val="0"/>
        <w:spacing w:before="120" w:line="360" w:lineRule="auto"/>
        <w:ind w:firstLine="1134"/>
        <w:jc w:val="both"/>
        <w:rPr>
          <w:rFonts w:ascii="Arial" w:hAnsi="Arial" w:cs="Arial"/>
          <w:spacing w:val="4"/>
          <w:sz w:val="22"/>
          <w:szCs w:val="22"/>
        </w:rPr>
      </w:pPr>
    </w:p>
    <w:p w14:paraId="581BEFBA" w14:textId="77777777" w:rsidR="0024427B" w:rsidRDefault="0024427B" w:rsidP="00532C22">
      <w:pPr>
        <w:widowControl w:val="0"/>
        <w:kinsoku w:val="0"/>
        <w:spacing w:before="120" w:line="360" w:lineRule="auto"/>
        <w:ind w:firstLine="1134"/>
        <w:jc w:val="both"/>
        <w:rPr>
          <w:rFonts w:ascii="Arial" w:hAnsi="Arial" w:cs="Arial"/>
          <w:spacing w:val="4"/>
          <w:sz w:val="22"/>
          <w:szCs w:val="22"/>
        </w:rPr>
      </w:pPr>
    </w:p>
    <w:p w14:paraId="42C8970D" w14:textId="77777777" w:rsidR="0024427B" w:rsidRDefault="0024427B" w:rsidP="00532C22">
      <w:pPr>
        <w:widowControl w:val="0"/>
        <w:kinsoku w:val="0"/>
        <w:spacing w:before="120" w:line="360" w:lineRule="auto"/>
        <w:ind w:firstLine="1134"/>
        <w:jc w:val="both"/>
        <w:rPr>
          <w:rFonts w:ascii="Arial" w:hAnsi="Arial" w:cs="Arial"/>
          <w:spacing w:val="4"/>
          <w:sz w:val="22"/>
          <w:szCs w:val="22"/>
        </w:rPr>
      </w:pPr>
    </w:p>
    <w:p w14:paraId="24579774" w14:textId="77777777" w:rsidR="0024427B" w:rsidRDefault="0024427B" w:rsidP="00532C22">
      <w:pPr>
        <w:widowControl w:val="0"/>
        <w:kinsoku w:val="0"/>
        <w:spacing w:before="120" w:line="360" w:lineRule="auto"/>
        <w:jc w:val="both"/>
        <w:rPr>
          <w:rFonts w:ascii="Arial" w:hAnsi="Arial" w:cs="Arial"/>
          <w:spacing w:val="4"/>
          <w:sz w:val="22"/>
          <w:szCs w:val="22"/>
        </w:rPr>
      </w:pPr>
    </w:p>
    <w:p w14:paraId="4F5A0CCA" w14:textId="77777777" w:rsidR="00532C22" w:rsidRPr="00532C22" w:rsidRDefault="00532C22" w:rsidP="00532C22">
      <w:pPr>
        <w:widowControl w:val="0"/>
        <w:kinsoku w:val="0"/>
        <w:spacing w:before="120" w:line="360" w:lineRule="auto"/>
        <w:jc w:val="both"/>
        <w:rPr>
          <w:rFonts w:ascii="Arial" w:hAnsi="Arial" w:cs="Arial"/>
          <w:spacing w:val="4"/>
          <w:sz w:val="22"/>
          <w:szCs w:val="22"/>
        </w:rPr>
      </w:pPr>
      <w:r w:rsidRPr="00532C22">
        <w:rPr>
          <w:rFonts w:ascii="Arial" w:hAnsi="Arial" w:cs="Arial"/>
          <w:spacing w:val="4"/>
          <w:sz w:val="22"/>
          <w:szCs w:val="22"/>
        </w:rPr>
        <w:t>Deodápolis, Dois Irmãos do Buriti, Douradina, Dou</w:t>
      </w:r>
      <w:r w:rsidR="0024427B">
        <w:rPr>
          <w:rFonts w:ascii="Arial" w:hAnsi="Arial" w:cs="Arial"/>
          <w:spacing w:val="4"/>
          <w:sz w:val="22"/>
          <w:szCs w:val="22"/>
        </w:rPr>
        <w:t>rados, Eldorado, Fatima do Sul,</w:t>
      </w:r>
      <w:r w:rsidRPr="00532C22">
        <w:rPr>
          <w:rFonts w:ascii="Arial" w:hAnsi="Arial" w:cs="Arial"/>
          <w:spacing w:val="4"/>
          <w:sz w:val="22"/>
          <w:szCs w:val="22"/>
        </w:rPr>
        <w:t>Figueirão, Guia Lopes da Laguna, Iguatemi, Inocência, Itaporã, Itaquiraí, Ivinhema, Japorã, Jardim, Jateí, Juti, Laguna Carapã, Maracaju, Miranda, Mundo Novo, Naviraí, Nioaque, Nova Alvorada do Sul, Nova Andradina, Novo Horizonte do Sul, Paranaíba, Paranhos, Pedro Gomes, Ponta Porã, Porto Murtinho, Rio Brilhante, Rio Negro, Rio Verde de Mato Grosso, Ribas do Rio Pardo, Santa Rita do Pardo, Selvíria, Sete Quedas, Sidrolândia, Sonora, Tacuru, Taquarussu, Terenos, Três Lagoas e Vicentina.</w:t>
      </w:r>
    </w:p>
    <w:p w14:paraId="4CA97E71" w14:textId="77777777" w:rsidR="00532C22" w:rsidRPr="00532C22" w:rsidRDefault="00532C22" w:rsidP="00532C22">
      <w:pPr>
        <w:widowControl w:val="0"/>
        <w:tabs>
          <w:tab w:val="left" w:pos="1545"/>
        </w:tabs>
        <w:kinsoku w:val="0"/>
        <w:spacing w:line="360" w:lineRule="auto"/>
        <w:ind w:firstLine="1134"/>
        <w:jc w:val="both"/>
        <w:rPr>
          <w:rFonts w:ascii="Arial" w:hAnsi="Arial" w:cs="Arial"/>
          <w:spacing w:val="4"/>
          <w:sz w:val="22"/>
          <w:szCs w:val="22"/>
        </w:rPr>
      </w:pPr>
      <w:r w:rsidRPr="00532C22">
        <w:rPr>
          <w:rFonts w:ascii="Arial" w:hAnsi="Arial" w:cs="Arial"/>
          <w:spacing w:val="4"/>
          <w:sz w:val="22"/>
          <w:szCs w:val="22"/>
        </w:rPr>
        <w:t xml:space="preserve"> Os municípios regulados estão distribuídos em 10 unidades regionais, cujas sedes localizam-se nas seguintes cidades: Aquidauana, Corumbá, Coxim, Dourados, Jardim, Paranaíba, Ponta Porã, Naviraí, Nova Andradina e Três Lagoas.</w:t>
      </w:r>
    </w:p>
    <w:p w14:paraId="1D64A5D2" w14:textId="77777777" w:rsidR="00532C22" w:rsidRPr="00532C22" w:rsidRDefault="00532C22" w:rsidP="00532C22">
      <w:pPr>
        <w:widowControl w:val="0"/>
        <w:tabs>
          <w:tab w:val="left" w:pos="1134"/>
        </w:tabs>
        <w:kinsoku w:val="0"/>
        <w:spacing w:line="360" w:lineRule="auto"/>
        <w:jc w:val="both"/>
        <w:rPr>
          <w:rFonts w:ascii="Arial" w:hAnsi="Arial" w:cs="Arial"/>
          <w:spacing w:val="4"/>
          <w:sz w:val="22"/>
          <w:szCs w:val="22"/>
        </w:rPr>
      </w:pPr>
    </w:p>
    <w:p w14:paraId="393A2AED" w14:textId="77777777" w:rsidR="00532C22" w:rsidRPr="00532C22" w:rsidRDefault="00532C22" w:rsidP="00532C22">
      <w:pPr>
        <w:keepNext/>
        <w:widowControl w:val="0"/>
        <w:kinsoku w:val="0"/>
        <w:spacing w:before="240" w:after="60"/>
        <w:outlineLvl w:val="1"/>
        <w:rPr>
          <w:rFonts w:ascii="Arial" w:hAnsi="Arial"/>
          <w:bCs/>
          <w:iCs/>
          <w:sz w:val="22"/>
          <w:szCs w:val="28"/>
          <w:lang w:val="x-none" w:eastAsia="x-none"/>
        </w:rPr>
      </w:pPr>
      <w:r w:rsidRPr="00532C22">
        <w:rPr>
          <w:rFonts w:ascii="Arial" w:hAnsi="Arial"/>
          <w:bCs/>
          <w:iCs/>
          <w:sz w:val="22"/>
          <w:szCs w:val="28"/>
          <w:lang w:val="x-none" w:eastAsia="x-none"/>
        </w:rPr>
        <w:t>III.2 DA ATUAÇÃO DO PRESTADOR DE SERVIÇOS</w:t>
      </w:r>
    </w:p>
    <w:p w14:paraId="078DA470" w14:textId="77777777" w:rsidR="00532C22" w:rsidRPr="00532C22" w:rsidRDefault="00532C22" w:rsidP="00532C22">
      <w:pPr>
        <w:autoSpaceDE w:val="0"/>
        <w:autoSpaceDN w:val="0"/>
        <w:adjustRightInd w:val="0"/>
        <w:spacing w:line="360" w:lineRule="auto"/>
        <w:ind w:firstLine="1134"/>
        <w:jc w:val="both"/>
        <w:rPr>
          <w:rFonts w:ascii="Trebuchet MS" w:eastAsia="Calibri" w:hAnsi="Trebuchet MS" w:cs="Trebuchet MS"/>
          <w:color w:val="000000"/>
          <w:sz w:val="24"/>
          <w:szCs w:val="24"/>
        </w:rPr>
      </w:pPr>
    </w:p>
    <w:p w14:paraId="5FEA0419" w14:textId="77777777" w:rsidR="00532C22" w:rsidRPr="00532C22" w:rsidRDefault="00532C22" w:rsidP="00532C22">
      <w:pPr>
        <w:autoSpaceDE w:val="0"/>
        <w:autoSpaceDN w:val="0"/>
        <w:adjustRightInd w:val="0"/>
        <w:spacing w:before="120" w:line="360" w:lineRule="auto"/>
        <w:ind w:firstLine="1134"/>
        <w:jc w:val="both"/>
        <w:rPr>
          <w:rFonts w:ascii="Arial" w:hAnsi="Arial" w:cs="Arial"/>
          <w:spacing w:val="4"/>
          <w:sz w:val="22"/>
          <w:szCs w:val="22"/>
        </w:rPr>
      </w:pPr>
      <w:r w:rsidRPr="00532C22">
        <w:rPr>
          <w:rFonts w:ascii="Arial" w:hAnsi="Arial" w:cs="Arial"/>
          <w:spacing w:val="4"/>
          <w:sz w:val="22"/>
          <w:szCs w:val="22"/>
        </w:rPr>
        <w:t xml:space="preserve">A Empresa de Saneamento de Mato Grosso do Sul S.A - SANESUL, é uma sociedade de economia mista, vinculada à Secretaria de Estado de Infraestrutura do Estado de Mato Grosso do Sul – SEINFRA, que tem como principal acionista o Governo do Estado. </w:t>
      </w:r>
    </w:p>
    <w:p w14:paraId="2FAC21C1" w14:textId="77777777" w:rsidR="00532C22" w:rsidRPr="00532C22" w:rsidRDefault="00532C22" w:rsidP="00532C22">
      <w:pPr>
        <w:autoSpaceDE w:val="0"/>
        <w:autoSpaceDN w:val="0"/>
        <w:adjustRightInd w:val="0"/>
        <w:spacing w:before="120" w:line="360" w:lineRule="auto"/>
        <w:ind w:firstLine="1134"/>
        <w:jc w:val="both"/>
        <w:rPr>
          <w:rFonts w:ascii="Arial" w:hAnsi="Arial" w:cs="Arial"/>
          <w:spacing w:val="4"/>
          <w:sz w:val="22"/>
          <w:szCs w:val="22"/>
        </w:rPr>
      </w:pPr>
      <w:r w:rsidRPr="00532C22">
        <w:rPr>
          <w:rFonts w:ascii="Arial" w:hAnsi="Arial" w:cs="Arial"/>
          <w:spacing w:val="4"/>
          <w:sz w:val="22"/>
          <w:szCs w:val="22"/>
        </w:rPr>
        <w:t>A empresa foi fundada em 26 de janeiro de 1979 por meio do Decreto Estadual nº 071/79, e possui personalidade jurídica de direito privado, patrimônio próprio, autonomia administrativa e financeira, cuja sede administrativa está localizada em Campo Grande.</w:t>
      </w:r>
    </w:p>
    <w:p w14:paraId="7997A773" w14:textId="77777777" w:rsidR="00532C22" w:rsidRPr="00532C22" w:rsidRDefault="00532C22" w:rsidP="00532C22">
      <w:pPr>
        <w:autoSpaceDE w:val="0"/>
        <w:autoSpaceDN w:val="0"/>
        <w:adjustRightInd w:val="0"/>
        <w:spacing w:before="120" w:line="360" w:lineRule="auto"/>
        <w:ind w:firstLine="1134"/>
        <w:jc w:val="both"/>
        <w:rPr>
          <w:rFonts w:ascii="Arial" w:hAnsi="Arial" w:cs="Arial"/>
          <w:spacing w:val="4"/>
          <w:sz w:val="22"/>
          <w:szCs w:val="22"/>
        </w:rPr>
      </w:pPr>
      <w:r w:rsidRPr="00532C22">
        <w:rPr>
          <w:rFonts w:ascii="Arial" w:hAnsi="Arial" w:cs="Arial"/>
          <w:spacing w:val="4"/>
          <w:sz w:val="22"/>
          <w:szCs w:val="22"/>
        </w:rPr>
        <w:t>A SANESUL conta com 10 gerências regionais, que tem como critério, a distribuição espacial dos sistemas de água e esgoto operados, e a dimensão territorial do Estado de MS.</w:t>
      </w:r>
    </w:p>
    <w:p w14:paraId="49FFEBC6" w14:textId="77777777" w:rsidR="00532C22" w:rsidRPr="00532C22" w:rsidRDefault="00532C22" w:rsidP="00532C22">
      <w:pPr>
        <w:tabs>
          <w:tab w:val="left" w:pos="1134"/>
        </w:tabs>
        <w:autoSpaceDE w:val="0"/>
        <w:autoSpaceDN w:val="0"/>
        <w:adjustRightInd w:val="0"/>
        <w:spacing w:before="120" w:line="360" w:lineRule="auto"/>
        <w:ind w:firstLine="1134"/>
        <w:jc w:val="both"/>
        <w:rPr>
          <w:rFonts w:ascii="Arial" w:hAnsi="Arial" w:cs="Arial"/>
          <w:spacing w:val="4"/>
          <w:sz w:val="22"/>
          <w:szCs w:val="22"/>
        </w:rPr>
      </w:pPr>
      <w:r w:rsidRPr="00532C22">
        <w:rPr>
          <w:rFonts w:ascii="Arial" w:hAnsi="Arial" w:cs="Arial"/>
          <w:spacing w:val="4"/>
          <w:sz w:val="22"/>
          <w:szCs w:val="22"/>
        </w:rPr>
        <w:t>O mercado de atuação da empresa abrange 128 localidades, sendo 68 municípios e 60 distritos sul-mato-grossenses.</w:t>
      </w:r>
    </w:p>
    <w:p w14:paraId="7A04F4A6" w14:textId="77777777" w:rsidR="00532C22" w:rsidRDefault="00532C22" w:rsidP="00532C22">
      <w:pPr>
        <w:tabs>
          <w:tab w:val="left" w:pos="1134"/>
        </w:tabs>
        <w:autoSpaceDE w:val="0"/>
        <w:autoSpaceDN w:val="0"/>
        <w:adjustRightInd w:val="0"/>
        <w:spacing w:before="120" w:line="360" w:lineRule="auto"/>
        <w:ind w:firstLine="1134"/>
        <w:jc w:val="both"/>
        <w:rPr>
          <w:sz w:val="24"/>
          <w:szCs w:val="24"/>
        </w:rPr>
      </w:pPr>
      <w:r w:rsidRPr="00532C22">
        <w:rPr>
          <w:sz w:val="24"/>
          <w:szCs w:val="24"/>
        </w:rPr>
        <w:t xml:space="preserve"> </w:t>
      </w:r>
    </w:p>
    <w:p w14:paraId="2B2A8FD3" w14:textId="77777777" w:rsidR="0024427B" w:rsidRDefault="0024427B" w:rsidP="00532C22">
      <w:pPr>
        <w:tabs>
          <w:tab w:val="left" w:pos="1134"/>
        </w:tabs>
        <w:autoSpaceDE w:val="0"/>
        <w:autoSpaceDN w:val="0"/>
        <w:adjustRightInd w:val="0"/>
        <w:spacing w:before="120" w:line="360" w:lineRule="auto"/>
        <w:ind w:firstLine="1134"/>
        <w:jc w:val="both"/>
        <w:rPr>
          <w:sz w:val="24"/>
          <w:szCs w:val="24"/>
        </w:rPr>
      </w:pPr>
    </w:p>
    <w:p w14:paraId="1ADC4D86" w14:textId="77777777" w:rsidR="0024427B" w:rsidRDefault="0024427B" w:rsidP="00532C22">
      <w:pPr>
        <w:tabs>
          <w:tab w:val="left" w:pos="1134"/>
        </w:tabs>
        <w:autoSpaceDE w:val="0"/>
        <w:autoSpaceDN w:val="0"/>
        <w:adjustRightInd w:val="0"/>
        <w:spacing w:before="120" w:line="360" w:lineRule="auto"/>
        <w:ind w:firstLine="1134"/>
        <w:jc w:val="both"/>
        <w:rPr>
          <w:sz w:val="24"/>
          <w:szCs w:val="24"/>
        </w:rPr>
      </w:pPr>
    </w:p>
    <w:p w14:paraId="1096C62E" w14:textId="77777777" w:rsidR="0024427B" w:rsidRDefault="0024427B" w:rsidP="00532C22">
      <w:pPr>
        <w:tabs>
          <w:tab w:val="left" w:pos="1134"/>
        </w:tabs>
        <w:autoSpaceDE w:val="0"/>
        <w:autoSpaceDN w:val="0"/>
        <w:adjustRightInd w:val="0"/>
        <w:spacing w:before="120" w:line="360" w:lineRule="auto"/>
        <w:ind w:firstLine="1134"/>
        <w:jc w:val="both"/>
        <w:rPr>
          <w:sz w:val="24"/>
          <w:szCs w:val="24"/>
        </w:rPr>
      </w:pPr>
    </w:p>
    <w:p w14:paraId="033D848B" w14:textId="77777777" w:rsidR="0024427B" w:rsidRDefault="0024427B" w:rsidP="00532C22">
      <w:pPr>
        <w:tabs>
          <w:tab w:val="left" w:pos="1134"/>
        </w:tabs>
        <w:autoSpaceDE w:val="0"/>
        <w:autoSpaceDN w:val="0"/>
        <w:adjustRightInd w:val="0"/>
        <w:spacing w:before="120" w:line="360" w:lineRule="auto"/>
        <w:ind w:firstLine="1134"/>
        <w:jc w:val="both"/>
        <w:rPr>
          <w:sz w:val="24"/>
          <w:szCs w:val="24"/>
        </w:rPr>
      </w:pPr>
    </w:p>
    <w:p w14:paraId="6A1273F4" w14:textId="77777777" w:rsidR="0024427B" w:rsidRDefault="0024427B" w:rsidP="00532C22">
      <w:pPr>
        <w:tabs>
          <w:tab w:val="left" w:pos="1134"/>
        </w:tabs>
        <w:autoSpaceDE w:val="0"/>
        <w:autoSpaceDN w:val="0"/>
        <w:adjustRightInd w:val="0"/>
        <w:spacing w:before="120" w:line="360" w:lineRule="auto"/>
        <w:ind w:firstLine="1134"/>
        <w:jc w:val="both"/>
        <w:rPr>
          <w:sz w:val="24"/>
          <w:szCs w:val="24"/>
        </w:rPr>
      </w:pPr>
    </w:p>
    <w:p w14:paraId="60F73EF8" w14:textId="77777777" w:rsidR="00532C22" w:rsidRPr="00532C22" w:rsidRDefault="00532C22" w:rsidP="00532C22">
      <w:pPr>
        <w:keepNext/>
        <w:tabs>
          <w:tab w:val="left" w:pos="0"/>
          <w:tab w:val="left" w:pos="142"/>
        </w:tabs>
        <w:spacing w:before="120" w:line="360" w:lineRule="auto"/>
        <w:jc w:val="both"/>
        <w:textAlignment w:val="baseline"/>
        <w:outlineLvl w:val="0"/>
        <w:rPr>
          <w:rFonts w:ascii="Arial" w:hAnsi="Arial" w:cs="Arial"/>
          <w:b/>
          <w:bCs/>
          <w:spacing w:val="4"/>
          <w:sz w:val="22"/>
          <w:szCs w:val="22"/>
          <w:lang w:eastAsia="x-none"/>
        </w:rPr>
      </w:pPr>
      <w:bookmarkStart w:id="7" w:name="_Toc483292293"/>
      <w:bookmarkStart w:id="8" w:name="_Toc483292624"/>
      <w:r w:rsidRPr="00532C22">
        <w:rPr>
          <w:rFonts w:ascii="Arial" w:hAnsi="Arial" w:cs="Arial"/>
          <w:b/>
          <w:bCs/>
          <w:spacing w:val="4"/>
          <w:sz w:val="22"/>
          <w:szCs w:val="22"/>
          <w:lang w:eastAsia="x-none"/>
        </w:rPr>
        <w:t>IV. DA ANÁLISE E RESULTADOS</w:t>
      </w:r>
      <w:bookmarkEnd w:id="7"/>
      <w:bookmarkEnd w:id="8"/>
      <w:r w:rsidRPr="00532C22">
        <w:rPr>
          <w:rFonts w:ascii="Arial" w:hAnsi="Arial" w:cs="Arial"/>
          <w:b/>
          <w:bCs/>
          <w:spacing w:val="4"/>
          <w:sz w:val="22"/>
          <w:szCs w:val="22"/>
          <w:lang w:eastAsia="x-none"/>
        </w:rPr>
        <w:t xml:space="preserve">  </w:t>
      </w:r>
    </w:p>
    <w:p w14:paraId="08378D15" w14:textId="77777777" w:rsidR="00532C22" w:rsidRPr="00532C22" w:rsidRDefault="00532C22" w:rsidP="00532C22">
      <w:pPr>
        <w:widowControl w:val="0"/>
        <w:kinsoku w:val="0"/>
        <w:spacing w:before="120" w:line="360" w:lineRule="auto"/>
        <w:ind w:firstLine="1134"/>
        <w:contextualSpacing/>
        <w:jc w:val="both"/>
        <w:rPr>
          <w:rFonts w:ascii="Arial" w:hAnsi="Arial" w:cs="Arial"/>
          <w:spacing w:val="4"/>
          <w:sz w:val="22"/>
          <w:szCs w:val="22"/>
        </w:rPr>
      </w:pPr>
    </w:p>
    <w:p w14:paraId="562C2210" w14:textId="77777777" w:rsidR="00532C22" w:rsidRPr="00532C22" w:rsidRDefault="00532C22" w:rsidP="00532C22">
      <w:pPr>
        <w:widowControl w:val="0"/>
        <w:kinsoku w:val="0"/>
        <w:spacing w:before="120" w:line="360" w:lineRule="auto"/>
        <w:ind w:firstLine="1134"/>
        <w:contextualSpacing/>
        <w:jc w:val="both"/>
        <w:rPr>
          <w:rFonts w:ascii="Arial" w:hAnsi="Arial" w:cs="Arial"/>
          <w:spacing w:val="4"/>
          <w:sz w:val="22"/>
          <w:szCs w:val="22"/>
        </w:rPr>
      </w:pPr>
      <w:r w:rsidRPr="00532C22">
        <w:rPr>
          <w:rFonts w:ascii="Arial" w:hAnsi="Arial" w:cs="Arial"/>
          <w:spacing w:val="4"/>
          <w:sz w:val="22"/>
          <w:szCs w:val="22"/>
        </w:rPr>
        <w:t>A análise realizada pela Câmara de Regulação Econômica – CRES pautou-se nos procedimentos e critérios convencionados nos instrumentos legais, contratuais e regulatórios.</w:t>
      </w:r>
    </w:p>
    <w:p w14:paraId="7623ABEE" w14:textId="77777777" w:rsidR="00532C22" w:rsidRPr="00532C22" w:rsidRDefault="00532C22" w:rsidP="00532C22">
      <w:pPr>
        <w:widowControl w:val="0"/>
        <w:kinsoku w:val="0"/>
        <w:spacing w:before="120" w:line="360" w:lineRule="auto"/>
        <w:ind w:firstLine="1134"/>
        <w:jc w:val="both"/>
        <w:rPr>
          <w:rFonts w:ascii="Arial" w:hAnsi="Arial" w:cs="Arial"/>
          <w:spacing w:val="4"/>
          <w:sz w:val="22"/>
          <w:szCs w:val="22"/>
        </w:rPr>
      </w:pPr>
      <w:r w:rsidRPr="00532C22">
        <w:rPr>
          <w:rFonts w:ascii="Arial" w:hAnsi="Arial" w:cs="Arial"/>
          <w:spacing w:val="4"/>
          <w:sz w:val="22"/>
          <w:szCs w:val="22"/>
        </w:rPr>
        <w:t>O reajuste tarifário anual é um processo simplificado, que tem por objetivo ajustar o valor nominal das tarifas dos serviços de abastecimento de água e esgotamento sanitário, em função dos efeitos da inflação, a fim de assegurar a sustentabilidade do serviço e o equilíbrio econômico-financeiro do contrato.</w:t>
      </w:r>
    </w:p>
    <w:p w14:paraId="5187CDC9" w14:textId="3543CC91" w:rsidR="00532C22" w:rsidRDefault="00532C22" w:rsidP="00532C22">
      <w:pPr>
        <w:widowControl w:val="0"/>
        <w:kinsoku w:val="0"/>
        <w:spacing w:before="120" w:line="360" w:lineRule="auto"/>
        <w:ind w:firstLine="1134"/>
        <w:jc w:val="both"/>
        <w:rPr>
          <w:rFonts w:ascii="Arial" w:hAnsi="Arial" w:cs="Arial"/>
          <w:spacing w:val="4"/>
          <w:sz w:val="22"/>
          <w:szCs w:val="22"/>
        </w:rPr>
      </w:pPr>
      <w:r w:rsidRPr="00532C22">
        <w:rPr>
          <w:rFonts w:ascii="Arial" w:hAnsi="Arial" w:cs="Arial"/>
          <w:spacing w:val="4"/>
          <w:sz w:val="22"/>
          <w:szCs w:val="22"/>
        </w:rPr>
        <w:t>As tarifas vigentes serão atualizadas de forma linear pelo Índice Nacional de Preços ao Consumidor Amplo (IPCA) produzido pelo IBGE</w:t>
      </w:r>
      <w:r w:rsidR="00E63E3A">
        <w:rPr>
          <w:rFonts w:ascii="Arial" w:hAnsi="Arial" w:cs="Arial"/>
          <w:spacing w:val="4"/>
          <w:sz w:val="22"/>
          <w:szCs w:val="22"/>
        </w:rPr>
        <w:t xml:space="preserve"> (tabela anexa)</w:t>
      </w:r>
      <w:r w:rsidRPr="00532C22">
        <w:rPr>
          <w:rFonts w:ascii="Arial" w:hAnsi="Arial" w:cs="Arial"/>
          <w:spacing w:val="4"/>
          <w:sz w:val="22"/>
          <w:szCs w:val="22"/>
        </w:rPr>
        <w:t>, que representa o índice de inflação oficial no país, e é responsável por medir a variação dos preços de produtos e serviços para o consumidor final.</w:t>
      </w:r>
    </w:p>
    <w:p w14:paraId="107C3D69" w14:textId="02ABCF87" w:rsidR="00E63E3A" w:rsidRDefault="00E63E3A" w:rsidP="00E63E3A">
      <w:pPr>
        <w:widowControl w:val="0"/>
        <w:kinsoku w:val="0"/>
        <w:spacing w:before="120" w:line="360" w:lineRule="auto"/>
        <w:ind w:firstLine="1134"/>
        <w:jc w:val="center"/>
        <w:rPr>
          <w:rFonts w:ascii="Arial" w:hAnsi="Arial" w:cs="Arial"/>
          <w:spacing w:val="4"/>
          <w:sz w:val="22"/>
          <w:szCs w:val="22"/>
        </w:rPr>
      </w:pPr>
    </w:p>
    <w:p w14:paraId="14451A41" w14:textId="30256C23" w:rsidR="00E63E3A" w:rsidRDefault="00AB2F3C" w:rsidP="00AB2F3C">
      <w:pPr>
        <w:widowControl w:val="0"/>
        <w:kinsoku w:val="0"/>
        <w:spacing w:before="120" w:line="360" w:lineRule="auto"/>
        <w:jc w:val="center"/>
        <w:rPr>
          <w:rFonts w:ascii="Arial" w:hAnsi="Arial" w:cs="Arial"/>
          <w:spacing w:val="4"/>
          <w:sz w:val="22"/>
          <w:szCs w:val="22"/>
        </w:rPr>
      </w:pPr>
      <w:r>
        <w:rPr>
          <w:rFonts w:ascii="Arial" w:hAnsi="Arial" w:cs="Arial"/>
          <w:noProof/>
          <w:spacing w:val="4"/>
          <w:sz w:val="22"/>
          <w:szCs w:val="22"/>
        </w:rPr>
        <w:drawing>
          <wp:inline distT="0" distB="0" distL="0" distR="0" wp14:anchorId="4AF1C338" wp14:editId="50533262">
            <wp:extent cx="5409565" cy="3990975"/>
            <wp:effectExtent l="0" t="0" r="635"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9565" cy="3990975"/>
                    </a:xfrm>
                    <a:prstGeom prst="rect">
                      <a:avLst/>
                    </a:prstGeom>
                    <a:noFill/>
                  </pic:spPr>
                </pic:pic>
              </a:graphicData>
            </a:graphic>
          </wp:inline>
        </w:drawing>
      </w:r>
    </w:p>
    <w:p w14:paraId="1C6806E9" w14:textId="5DDDDFD3" w:rsidR="00E63E3A" w:rsidRDefault="00E63E3A" w:rsidP="00E63E3A">
      <w:pPr>
        <w:widowControl w:val="0"/>
        <w:kinsoku w:val="0"/>
        <w:spacing w:before="120" w:line="360" w:lineRule="auto"/>
        <w:ind w:firstLine="1134"/>
        <w:jc w:val="center"/>
        <w:rPr>
          <w:rFonts w:ascii="Arial" w:hAnsi="Arial" w:cs="Arial"/>
          <w:spacing w:val="4"/>
          <w:sz w:val="22"/>
          <w:szCs w:val="22"/>
        </w:rPr>
      </w:pPr>
    </w:p>
    <w:p w14:paraId="23E090EC" w14:textId="79247D74" w:rsidR="00E63E3A" w:rsidRDefault="00E63E3A" w:rsidP="00E63E3A">
      <w:pPr>
        <w:widowControl w:val="0"/>
        <w:kinsoku w:val="0"/>
        <w:spacing w:before="120" w:line="360" w:lineRule="auto"/>
        <w:ind w:firstLine="1134"/>
        <w:jc w:val="center"/>
        <w:rPr>
          <w:rFonts w:ascii="Arial" w:hAnsi="Arial" w:cs="Arial"/>
          <w:spacing w:val="4"/>
          <w:sz w:val="22"/>
          <w:szCs w:val="22"/>
        </w:rPr>
      </w:pPr>
    </w:p>
    <w:p w14:paraId="242BA833" w14:textId="77777777" w:rsidR="00E63E3A" w:rsidRPr="00532C22" w:rsidRDefault="00E63E3A" w:rsidP="00E63E3A">
      <w:pPr>
        <w:widowControl w:val="0"/>
        <w:kinsoku w:val="0"/>
        <w:spacing w:before="120" w:line="360" w:lineRule="auto"/>
        <w:ind w:firstLine="1134"/>
        <w:jc w:val="center"/>
        <w:rPr>
          <w:rFonts w:ascii="Arial" w:hAnsi="Arial" w:cs="Arial"/>
          <w:spacing w:val="4"/>
          <w:sz w:val="22"/>
          <w:szCs w:val="22"/>
        </w:rPr>
      </w:pPr>
    </w:p>
    <w:p w14:paraId="61EE6977" w14:textId="2F6D0C19" w:rsidR="00532C22" w:rsidRPr="00532C22" w:rsidRDefault="00587948" w:rsidP="00532C22">
      <w:pPr>
        <w:widowControl w:val="0"/>
        <w:kinsoku w:val="0"/>
        <w:spacing w:before="120" w:line="360" w:lineRule="auto"/>
        <w:ind w:firstLine="1134"/>
        <w:jc w:val="both"/>
        <w:rPr>
          <w:rFonts w:ascii="Arial" w:hAnsi="Arial" w:cs="Arial"/>
          <w:spacing w:val="4"/>
          <w:sz w:val="22"/>
          <w:szCs w:val="22"/>
        </w:rPr>
      </w:pPr>
      <w:r>
        <w:rPr>
          <w:rFonts w:ascii="Arial" w:hAnsi="Arial" w:cs="Arial"/>
          <w:spacing w:val="4"/>
          <w:sz w:val="22"/>
          <w:szCs w:val="22"/>
        </w:rPr>
        <w:t xml:space="preserve">Com base no art. 39 </w:t>
      </w:r>
      <w:r w:rsidR="00532C22" w:rsidRPr="00532C22">
        <w:rPr>
          <w:rFonts w:ascii="Arial" w:hAnsi="Arial" w:cs="Arial"/>
          <w:spacing w:val="4"/>
          <w:sz w:val="22"/>
          <w:szCs w:val="22"/>
        </w:rPr>
        <w:t>da Lei Federal nº 11.445/2007</w:t>
      </w:r>
      <w:r>
        <w:rPr>
          <w:rFonts w:ascii="Arial" w:hAnsi="Arial" w:cs="Arial"/>
          <w:spacing w:val="4"/>
          <w:sz w:val="22"/>
          <w:szCs w:val="22"/>
        </w:rPr>
        <w:t>, a presente NTR 001/2021 tem por finalidade TORNAR PÚBLICO o estudo tarifário e os reflexos da aplicação do reajuste, com antecedência mínima de 30 dias, em relação a sua aplica</w:t>
      </w:r>
      <w:r w:rsidR="00BD55CF">
        <w:rPr>
          <w:rFonts w:ascii="Arial" w:hAnsi="Arial" w:cs="Arial"/>
          <w:spacing w:val="4"/>
          <w:sz w:val="22"/>
          <w:szCs w:val="22"/>
        </w:rPr>
        <w:t xml:space="preserve">ção, bem como dar publicidade ao estudo e disponibilizar em consulta pública 15 (quinze) dias a contar da publicação desta </w:t>
      </w:r>
      <w:r w:rsidR="00D24E4E">
        <w:rPr>
          <w:rFonts w:ascii="Arial" w:hAnsi="Arial" w:cs="Arial"/>
          <w:spacing w:val="4"/>
          <w:sz w:val="22"/>
          <w:szCs w:val="22"/>
        </w:rPr>
        <w:t xml:space="preserve">NTR 001/2021 em </w:t>
      </w:r>
      <w:r w:rsidR="004657E1">
        <w:rPr>
          <w:rFonts w:ascii="Arial" w:hAnsi="Arial" w:cs="Arial"/>
          <w:spacing w:val="4"/>
          <w:sz w:val="22"/>
          <w:szCs w:val="22"/>
        </w:rPr>
        <w:t xml:space="preserve">Diário Oficial Eletrônico de Mato Grosso do </w:t>
      </w:r>
      <w:r w:rsidR="000C1B10">
        <w:rPr>
          <w:rFonts w:ascii="Arial" w:hAnsi="Arial" w:cs="Arial"/>
          <w:spacing w:val="4"/>
          <w:sz w:val="22"/>
          <w:szCs w:val="22"/>
        </w:rPr>
        <w:t>Sul e</w:t>
      </w:r>
      <w:r w:rsidR="00D24E4E">
        <w:rPr>
          <w:rFonts w:ascii="Arial" w:hAnsi="Arial" w:cs="Arial"/>
          <w:spacing w:val="4"/>
          <w:sz w:val="22"/>
          <w:szCs w:val="22"/>
        </w:rPr>
        <w:t xml:space="preserve"> site da Agepan</w:t>
      </w:r>
      <w:r w:rsidR="00532C22" w:rsidRPr="00532C22">
        <w:rPr>
          <w:rFonts w:ascii="Arial" w:hAnsi="Arial" w:cs="Arial"/>
          <w:spacing w:val="4"/>
          <w:sz w:val="22"/>
          <w:szCs w:val="22"/>
        </w:rPr>
        <w:t>.</w:t>
      </w:r>
    </w:p>
    <w:p w14:paraId="1250E515" w14:textId="77777777" w:rsidR="00532C22" w:rsidRDefault="00532C22" w:rsidP="00532C22">
      <w:pPr>
        <w:widowControl w:val="0"/>
        <w:kinsoku w:val="0"/>
        <w:spacing w:before="120" w:line="360" w:lineRule="auto"/>
        <w:ind w:firstLine="1134"/>
        <w:jc w:val="both"/>
        <w:rPr>
          <w:rFonts w:ascii="Arial" w:hAnsi="Arial" w:cs="Arial"/>
          <w:spacing w:val="4"/>
          <w:sz w:val="22"/>
          <w:szCs w:val="22"/>
        </w:rPr>
      </w:pPr>
      <w:r w:rsidRPr="00532C22">
        <w:rPr>
          <w:rFonts w:ascii="Arial" w:hAnsi="Arial" w:cs="Arial"/>
          <w:spacing w:val="4"/>
          <w:sz w:val="22"/>
          <w:szCs w:val="22"/>
        </w:rPr>
        <w:t>Os critérios aplicáveis ao processo de reajuste tarifário anual dos serviços públicos de abastecimento de água e esgotamento sanitário dos municípios regulados e fiscalizados por esta Agência, apresentam-se no Quadro 1 a seguir:</w:t>
      </w:r>
    </w:p>
    <w:p w14:paraId="3589F9B0" w14:textId="77777777" w:rsidR="00303950" w:rsidRDefault="00303950" w:rsidP="00532C22">
      <w:pPr>
        <w:widowControl w:val="0"/>
        <w:kinsoku w:val="0"/>
        <w:spacing w:before="120" w:line="360" w:lineRule="auto"/>
        <w:ind w:firstLine="1134"/>
        <w:contextualSpacing/>
        <w:jc w:val="both"/>
        <w:rPr>
          <w:rFonts w:ascii="Arial" w:hAnsi="Arial" w:cs="Arial"/>
          <w:spacing w:val="4"/>
          <w:sz w:val="22"/>
          <w:szCs w:val="22"/>
        </w:rPr>
      </w:pPr>
    </w:p>
    <w:p w14:paraId="093CADA8" w14:textId="77777777" w:rsidR="00532C22" w:rsidRDefault="00C509E1" w:rsidP="00532C22">
      <w:pPr>
        <w:widowControl w:val="0"/>
        <w:kinsoku w:val="0"/>
        <w:spacing w:before="120" w:line="360" w:lineRule="auto"/>
        <w:ind w:firstLine="1134"/>
        <w:contextualSpacing/>
        <w:jc w:val="both"/>
        <w:rPr>
          <w:rFonts w:ascii="Arial" w:hAnsi="Arial" w:cs="Arial"/>
          <w:spacing w:val="4"/>
          <w:sz w:val="22"/>
          <w:szCs w:val="22"/>
        </w:rPr>
      </w:pPr>
      <w:r>
        <w:rPr>
          <w:rFonts w:ascii="Arial" w:hAnsi="Arial" w:cs="Arial"/>
          <w:spacing w:val="4"/>
          <w:sz w:val="22"/>
          <w:szCs w:val="22"/>
        </w:rPr>
        <w:t>Quadro 1 – Critérios de Reajuste</w:t>
      </w:r>
    </w:p>
    <w:p w14:paraId="77DEBBE7" w14:textId="77777777" w:rsidR="00C509E1" w:rsidRPr="00C509E1" w:rsidRDefault="00C509E1" w:rsidP="00C509E1">
      <w:pPr>
        <w:widowControl w:val="0"/>
        <w:kinsoku w:val="0"/>
        <w:spacing w:before="120" w:line="360" w:lineRule="auto"/>
        <w:contextualSpacing/>
        <w:jc w:val="center"/>
        <w:rPr>
          <w:rFonts w:ascii="Arial" w:hAnsi="Arial" w:cs="Arial"/>
          <w:b/>
          <w:spacing w:val="4"/>
          <w:sz w:val="22"/>
          <w:szCs w:val="22"/>
        </w:rPr>
      </w:pPr>
      <w:r w:rsidRPr="00C509E1">
        <w:rPr>
          <w:rFonts w:ascii="Arial" w:hAnsi="Arial" w:cs="Arial"/>
          <w:noProof/>
          <w:spacing w:val="4"/>
          <w:sz w:val="22"/>
          <w:szCs w:val="22"/>
        </w:rPr>
        <w:drawing>
          <wp:inline distT="0" distB="0" distL="0" distR="0" wp14:anchorId="4223C333" wp14:editId="71045045">
            <wp:extent cx="5400675" cy="3895725"/>
            <wp:effectExtent l="0" t="0" r="9525"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3895725"/>
                    </a:xfrm>
                    <a:prstGeom prst="rect">
                      <a:avLst/>
                    </a:prstGeom>
                    <a:noFill/>
                    <a:ln>
                      <a:noFill/>
                    </a:ln>
                  </pic:spPr>
                </pic:pic>
              </a:graphicData>
            </a:graphic>
          </wp:inline>
        </w:drawing>
      </w:r>
    </w:p>
    <w:p w14:paraId="36DB7DC3" w14:textId="77777777" w:rsidR="000E02B2" w:rsidRDefault="000E02B2" w:rsidP="000E02B2">
      <w:pPr>
        <w:spacing w:line="360" w:lineRule="auto"/>
        <w:jc w:val="both"/>
        <w:rPr>
          <w:rFonts w:ascii="Arial" w:hAnsi="Arial" w:cs="Arial"/>
          <w:sz w:val="18"/>
          <w:szCs w:val="18"/>
        </w:rPr>
      </w:pPr>
      <w:r>
        <w:rPr>
          <w:rFonts w:ascii="Arial" w:hAnsi="Arial" w:cs="Arial"/>
          <w:sz w:val="18"/>
          <w:szCs w:val="18"/>
        </w:rPr>
        <w:t>F</w:t>
      </w:r>
      <w:r w:rsidRPr="00B20496">
        <w:rPr>
          <w:rFonts w:ascii="Arial" w:hAnsi="Arial" w:cs="Arial"/>
          <w:sz w:val="18"/>
          <w:szCs w:val="18"/>
        </w:rPr>
        <w:t xml:space="preserve">onte: </w:t>
      </w:r>
      <w:r>
        <w:rPr>
          <w:rFonts w:ascii="Arial" w:hAnsi="Arial" w:cs="Arial"/>
          <w:sz w:val="18"/>
          <w:szCs w:val="18"/>
        </w:rPr>
        <w:t xml:space="preserve">CRES/DSB/AGEPAN </w:t>
      </w:r>
      <w:r w:rsidRPr="00B20496">
        <w:rPr>
          <w:rFonts w:ascii="Arial" w:hAnsi="Arial" w:cs="Arial"/>
          <w:sz w:val="18"/>
          <w:szCs w:val="18"/>
        </w:rPr>
        <w:t>(20</w:t>
      </w:r>
      <w:r>
        <w:rPr>
          <w:rFonts w:ascii="Arial" w:hAnsi="Arial" w:cs="Arial"/>
          <w:sz w:val="18"/>
          <w:szCs w:val="18"/>
        </w:rPr>
        <w:t>21</w:t>
      </w:r>
      <w:r w:rsidRPr="00B20496">
        <w:rPr>
          <w:rFonts w:ascii="Arial" w:hAnsi="Arial" w:cs="Arial"/>
          <w:sz w:val="18"/>
          <w:szCs w:val="18"/>
        </w:rPr>
        <w:t>)</w:t>
      </w:r>
    </w:p>
    <w:p w14:paraId="1D746A99" w14:textId="77777777" w:rsidR="00532C22" w:rsidRPr="00532C22" w:rsidRDefault="00532C22" w:rsidP="00532C22">
      <w:pPr>
        <w:widowControl w:val="0"/>
        <w:kinsoku w:val="0"/>
        <w:spacing w:before="120" w:line="360" w:lineRule="auto"/>
        <w:ind w:firstLine="1134"/>
        <w:contextualSpacing/>
        <w:jc w:val="both"/>
        <w:rPr>
          <w:rFonts w:ascii="Arial" w:hAnsi="Arial" w:cs="Arial"/>
          <w:spacing w:val="4"/>
          <w:sz w:val="22"/>
          <w:szCs w:val="22"/>
        </w:rPr>
      </w:pPr>
    </w:p>
    <w:p w14:paraId="162A315F" w14:textId="77777777" w:rsidR="00532C22" w:rsidRPr="00532C22" w:rsidRDefault="00532C22" w:rsidP="00532C22">
      <w:pPr>
        <w:widowControl w:val="0"/>
        <w:kinsoku w:val="0"/>
        <w:spacing w:before="120" w:line="360" w:lineRule="auto"/>
        <w:ind w:firstLine="1134"/>
        <w:contextualSpacing/>
        <w:jc w:val="both"/>
        <w:rPr>
          <w:rFonts w:ascii="Arial" w:hAnsi="Arial" w:cs="Arial"/>
          <w:spacing w:val="4"/>
          <w:sz w:val="22"/>
          <w:szCs w:val="22"/>
        </w:rPr>
      </w:pPr>
      <w:r w:rsidRPr="00532C22">
        <w:rPr>
          <w:rFonts w:ascii="Arial" w:hAnsi="Arial" w:cs="Arial"/>
          <w:spacing w:val="4"/>
          <w:sz w:val="22"/>
          <w:szCs w:val="22"/>
        </w:rPr>
        <w:t>Para os municípios que não estabeleceram a periodicidade no instrumento de delegação, utilizou-se como data base para aplicação do IPCA, o mês de abril (Ata nº 001/2009 – Reunião Regulatória, de 27/05/2009).</w:t>
      </w:r>
    </w:p>
    <w:p w14:paraId="1F326C23" w14:textId="77777777" w:rsidR="00691AFF" w:rsidRDefault="00691AFF" w:rsidP="00532C22">
      <w:pPr>
        <w:widowControl w:val="0"/>
        <w:kinsoku w:val="0"/>
        <w:spacing w:before="120" w:line="360" w:lineRule="auto"/>
        <w:ind w:firstLine="1134"/>
        <w:contextualSpacing/>
        <w:jc w:val="both"/>
        <w:rPr>
          <w:rFonts w:ascii="Arial" w:hAnsi="Arial" w:cs="Arial"/>
          <w:spacing w:val="4"/>
          <w:sz w:val="22"/>
          <w:szCs w:val="22"/>
        </w:rPr>
      </w:pPr>
    </w:p>
    <w:p w14:paraId="6736BB34" w14:textId="77777777" w:rsidR="00691AFF" w:rsidRDefault="00691AFF" w:rsidP="00532C22">
      <w:pPr>
        <w:widowControl w:val="0"/>
        <w:kinsoku w:val="0"/>
        <w:spacing w:before="120" w:line="360" w:lineRule="auto"/>
        <w:ind w:firstLine="1134"/>
        <w:contextualSpacing/>
        <w:jc w:val="both"/>
        <w:rPr>
          <w:rFonts w:ascii="Arial" w:hAnsi="Arial" w:cs="Arial"/>
          <w:spacing w:val="4"/>
          <w:sz w:val="22"/>
          <w:szCs w:val="22"/>
        </w:rPr>
      </w:pPr>
    </w:p>
    <w:p w14:paraId="7B97A11E" w14:textId="77777777" w:rsidR="00691AFF" w:rsidRDefault="00691AFF" w:rsidP="00532C22">
      <w:pPr>
        <w:widowControl w:val="0"/>
        <w:kinsoku w:val="0"/>
        <w:spacing w:before="120" w:line="360" w:lineRule="auto"/>
        <w:ind w:firstLine="1134"/>
        <w:contextualSpacing/>
        <w:jc w:val="both"/>
        <w:rPr>
          <w:rFonts w:ascii="Arial" w:hAnsi="Arial" w:cs="Arial"/>
          <w:spacing w:val="4"/>
          <w:sz w:val="22"/>
          <w:szCs w:val="22"/>
        </w:rPr>
      </w:pPr>
    </w:p>
    <w:p w14:paraId="214AA48F" w14:textId="77777777" w:rsidR="00691AFF" w:rsidRDefault="00691AFF" w:rsidP="00532C22">
      <w:pPr>
        <w:widowControl w:val="0"/>
        <w:kinsoku w:val="0"/>
        <w:spacing w:before="120" w:line="360" w:lineRule="auto"/>
        <w:ind w:firstLine="1134"/>
        <w:contextualSpacing/>
        <w:jc w:val="both"/>
        <w:rPr>
          <w:rFonts w:ascii="Arial" w:hAnsi="Arial" w:cs="Arial"/>
          <w:spacing w:val="4"/>
          <w:sz w:val="22"/>
          <w:szCs w:val="22"/>
        </w:rPr>
      </w:pPr>
    </w:p>
    <w:p w14:paraId="272E24B1" w14:textId="77777777" w:rsidR="00691AFF" w:rsidRDefault="00691AFF" w:rsidP="00532C22">
      <w:pPr>
        <w:widowControl w:val="0"/>
        <w:kinsoku w:val="0"/>
        <w:spacing w:before="120" w:line="360" w:lineRule="auto"/>
        <w:ind w:firstLine="1134"/>
        <w:contextualSpacing/>
        <w:jc w:val="both"/>
        <w:rPr>
          <w:rFonts w:ascii="Arial" w:hAnsi="Arial" w:cs="Arial"/>
          <w:spacing w:val="4"/>
          <w:sz w:val="22"/>
          <w:szCs w:val="22"/>
        </w:rPr>
      </w:pPr>
    </w:p>
    <w:p w14:paraId="6BB4CF6B" w14:textId="30425139" w:rsidR="00532C22" w:rsidRDefault="0024427B" w:rsidP="00621981">
      <w:pPr>
        <w:widowControl w:val="0"/>
        <w:kinsoku w:val="0"/>
        <w:spacing w:line="360" w:lineRule="auto"/>
        <w:ind w:firstLine="1134"/>
        <w:contextualSpacing/>
        <w:jc w:val="both"/>
        <w:rPr>
          <w:rFonts w:ascii="Arial" w:hAnsi="Arial" w:cs="Arial"/>
          <w:spacing w:val="4"/>
          <w:sz w:val="22"/>
          <w:szCs w:val="22"/>
        </w:rPr>
      </w:pPr>
      <w:r>
        <w:rPr>
          <w:rFonts w:ascii="Arial" w:hAnsi="Arial" w:cs="Arial"/>
          <w:spacing w:val="4"/>
          <w:sz w:val="22"/>
          <w:szCs w:val="22"/>
        </w:rPr>
        <w:t>Cabe salientar</w:t>
      </w:r>
      <w:r w:rsidR="00532C22" w:rsidRPr="00532C22">
        <w:rPr>
          <w:rFonts w:ascii="Arial" w:hAnsi="Arial" w:cs="Arial"/>
          <w:spacing w:val="4"/>
          <w:sz w:val="22"/>
          <w:szCs w:val="22"/>
        </w:rPr>
        <w:t xml:space="preserve"> que tal medida foi tomada na época para resguardar os estudos técnicos, </w:t>
      </w:r>
      <w:r>
        <w:rPr>
          <w:rFonts w:ascii="Arial" w:hAnsi="Arial" w:cs="Arial"/>
          <w:spacing w:val="4"/>
          <w:sz w:val="22"/>
          <w:szCs w:val="22"/>
        </w:rPr>
        <w:t>considerando o fato do</w:t>
      </w:r>
      <w:r w:rsidR="00532C22" w:rsidRPr="00532C22">
        <w:rPr>
          <w:rFonts w:ascii="Arial" w:hAnsi="Arial" w:cs="Arial"/>
          <w:spacing w:val="4"/>
          <w:sz w:val="22"/>
          <w:szCs w:val="22"/>
        </w:rPr>
        <w:t xml:space="preserve"> IBGE divulgar os seus indicadores com um mês de defasagem, e a Lei Federal nº 11.445/2007 determinar que a divulgação do reajuste tarifário deva ocorrer no mínimo, com trinta dias de antecedência à sua aplicação.</w:t>
      </w:r>
    </w:p>
    <w:p w14:paraId="128627C5" w14:textId="77777777" w:rsidR="00532C22" w:rsidRPr="00532C22" w:rsidRDefault="00532C22" w:rsidP="00621981">
      <w:pPr>
        <w:widowControl w:val="0"/>
        <w:kinsoku w:val="0"/>
        <w:spacing w:line="360" w:lineRule="auto"/>
        <w:ind w:firstLine="1134"/>
        <w:contextualSpacing/>
        <w:jc w:val="both"/>
        <w:rPr>
          <w:rFonts w:ascii="Arial" w:hAnsi="Arial" w:cs="Arial"/>
          <w:spacing w:val="4"/>
          <w:sz w:val="22"/>
          <w:szCs w:val="22"/>
        </w:rPr>
      </w:pPr>
      <w:r w:rsidRPr="00532C22">
        <w:rPr>
          <w:rFonts w:ascii="Arial" w:hAnsi="Arial" w:cs="Arial"/>
          <w:spacing w:val="4"/>
          <w:sz w:val="22"/>
          <w:szCs w:val="22"/>
        </w:rPr>
        <w:t xml:space="preserve">Para atualização da estrutura tarifária do município de Três Lagoas, que tem como data base o mês de março, a variação acumulada do IPCA divulgada pelo IBGE dos últimos 12 meses (abril/2020 a março/2021), corresponde a </w:t>
      </w:r>
      <w:r w:rsidRPr="00532C22">
        <w:rPr>
          <w:rFonts w:ascii="Arial" w:hAnsi="Arial" w:cs="Arial"/>
          <w:b/>
          <w:spacing w:val="4"/>
          <w:sz w:val="22"/>
          <w:szCs w:val="22"/>
        </w:rPr>
        <w:t>6,10% (seis inteiros e dez centésimos por cento)</w:t>
      </w:r>
      <w:r w:rsidRPr="00532C22">
        <w:rPr>
          <w:rFonts w:ascii="Arial" w:hAnsi="Arial" w:cs="Arial"/>
          <w:spacing w:val="4"/>
          <w:sz w:val="22"/>
          <w:szCs w:val="22"/>
        </w:rPr>
        <w:t>.</w:t>
      </w:r>
    </w:p>
    <w:p w14:paraId="57C2A321" w14:textId="77777777" w:rsidR="0064164D" w:rsidRDefault="0064164D" w:rsidP="00621981">
      <w:pPr>
        <w:widowControl w:val="0"/>
        <w:kinsoku w:val="0"/>
        <w:spacing w:line="360" w:lineRule="auto"/>
        <w:ind w:firstLine="1134"/>
        <w:contextualSpacing/>
        <w:jc w:val="both"/>
        <w:rPr>
          <w:rFonts w:ascii="Arial" w:hAnsi="Arial" w:cs="Arial"/>
          <w:spacing w:val="4"/>
          <w:sz w:val="22"/>
          <w:szCs w:val="22"/>
        </w:rPr>
      </w:pPr>
    </w:p>
    <w:p w14:paraId="5BF7A3E5" w14:textId="5436DCD4" w:rsidR="00532C22" w:rsidRPr="00532C22" w:rsidRDefault="00532C22" w:rsidP="00621981">
      <w:pPr>
        <w:widowControl w:val="0"/>
        <w:kinsoku w:val="0"/>
        <w:spacing w:line="360" w:lineRule="auto"/>
        <w:ind w:firstLine="1134"/>
        <w:contextualSpacing/>
        <w:jc w:val="both"/>
        <w:rPr>
          <w:rFonts w:ascii="Arial" w:hAnsi="Arial" w:cs="Arial"/>
          <w:spacing w:val="4"/>
          <w:sz w:val="22"/>
          <w:szCs w:val="22"/>
        </w:rPr>
      </w:pPr>
      <w:r w:rsidRPr="00532C22">
        <w:rPr>
          <w:rFonts w:ascii="Arial" w:hAnsi="Arial" w:cs="Arial"/>
          <w:spacing w:val="4"/>
          <w:sz w:val="22"/>
          <w:szCs w:val="22"/>
        </w:rPr>
        <w:t xml:space="preserve">Para atualização das demais estruturas tarifárias, que tem como data-base o mês de abril, a variação acumulada do IPCA/IBGE nos últimos 12 meses (maio/2020 a abril/2021), corresponde a </w:t>
      </w:r>
      <w:r w:rsidRPr="00532C22">
        <w:rPr>
          <w:rFonts w:ascii="Arial" w:hAnsi="Arial" w:cs="Arial"/>
          <w:b/>
          <w:spacing w:val="4"/>
          <w:sz w:val="22"/>
          <w:szCs w:val="22"/>
        </w:rPr>
        <w:t>6,76% (seis inteiros e setenta e seis centésimos por cento)</w:t>
      </w:r>
      <w:r w:rsidRPr="00532C22">
        <w:rPr>
          <w:rFonts w:ascii="Arial" w:hAnsi="Arial" w:cs="Arial"/>
          <w:spacing w:val="4"/>
          <w:sz w:val="22"/>
          <w:szCs w:val="22"/>
        </w:rPr>
        <w:t>.</w:t>
      </w:r>
    </w:p>
    <w:p w14:paraId="465778BC" w14:textId="77777777" w:rsidR="00532C22" w:rsidRPr="00532C22" w:rsidRDefault="00532C22" w:rsidP="00532C22">
      <w:pPr>
        <w:widowControl w:val="0"/>
        <w:kinsoku w:val="0"/>
        <w:spacing w:before="120" w:line="360" w:lineRule="auto"/>
        <w:ind w:firstLine="1134"/>
        <w:jc w:val="both"/>
        <w:rPr>
          <w:rFonts w:ascii="Arial" w:hAnsi="Arial" w:cs="Arial"/>
          <w:spacing w:val="4"/>
          <w:sz w:val="22"/>
          <w:szCs w:val="22"/>
        </w:rPr>
      </w:pPr>
    </w:p>
    <w:p w14:paraId="24BF9765" w14:textId="77777777" w:rsidR="00532C22" w:rsidRPr="00532C22" w:rsidRDefault="00532C22" w:rsidP="00532C22">
      <w:pPr>
        <w:keepNext/>
        <w:tabs>
          <w:tab w:val="left" w:pos="0"/>
          <w:tab w:val="left" w:pos="142"/>
        </w:tabs>
        <w:spacing w:before="120" w:line="360" w:lineRule="auto"/>
        <w:jc w:val="both"/>
        <w:textAlignment w:val="baseline"/>
        <w:outlineLvl w:val="0"/>
        <w:rPr>
          <w:rFonts w:ascii="Arial" w:hAnsi="Arial" w:cs="Arial"/>
          <w:b/>
          <w:bCs/>
          <w:spacing w:val="4"/>
          <w:sz w:val="22"/>
          <w:szCs w:val="22"/>
          <w:lang w:eastAsia="x-none"/>
        </w:rPr>
      </w:pPr>
      <w:bookmarkStart w:id="9" w:name="_Toc483292299"/>
      <w:bookmarkStart w:id="10" w:name="_Toc483292630"/>
      <w:r w:rsidRPr="00532C22">
        <w:rPr>
          <w:rFonts w:ascii="Arial" w:hAnsi="Arial" w:cs="Arial"/>
          <w:b/>
          <w:bCs/>
          <w:spacing w:val="4"/>
          <w:sz w:val="22"/>
          <w:szCs w:val="22"/>
          <w:lang w:eastAsia="x-none"/>
        </w:rPr>
        <w:t>V. DAS CONSIDERAÇÕES E RECOMENDAÇÕES</w:t>
      </w:r>
      <w:bookmarkEnd w:id="9"/>
      <w:bookmarkEnd w:id="10"/>
    </w:p>
    <w:p w14:paraId="651FC206" w14:textId="77777777" w:rsidR="00532C22" w:rsidRPr="00532C22" w:rsidRDefault="00532C22" w:rsidP="00532C22">
      <w:pPr>
        <w:widowControl w:val="0"/>
        <w:tabs>
          <w:tab w:val="left" w:pos="284"/>
        </w:tabs>
        <w:kinsoku w:val="0"/>
        <w:spacing w:after="240" w:line="360" w:lineRule="auto"/>
        <w:ind w:left="1080"/>
        <w:contextualSpacing/>
        <w:jc w:val="both"/>
        <w:rPr>
          <w:rFonts w:ascii="Arial" w:hAnsi="Arial" w:cs="Arial"/>
          <w:b/>
          <w:sz w:val="22"/>
          <w:szCs w:val="22"/>
        </w:rPr>
      </w:pPr>
    </w:p>
    <w:p w14:paraId="0E635333" w14:textId="77777777" w:rsidR="00532C22" w:rsidRPr="00532C22" w:rsidRDefault="00532C22" w:rsidP="00532C22">
      <w:pPr>
        <w:widowControl w:val="0"/>
        <w:tabs>
          <w:tab w:val="left" w:pos="284"/>
        </w:tabs>
        <w:kinsoku w:val="0"/>
        <w:spacing w:before="120" w:line="360" w:lineRule="auto"/>
        <w:ind w:firstLine="1134"/>
        <w:contextualSpacing/>
        <w:jc w:val="both"/>
        <w:rPr>
          <w:rFonts w:ascii="Arial" w:hAnsi="Arial" w:cs="Arial"/>
          <w:spacing w:val="4"/>
          <w:sz w:val="22"/>
          <w:szCs w:val="22"/>
        </w:rPr>
      </w:pPr>
      <w:r w:rsidRPr="00532C22">
        <w:rPr>
          <w:rFonts w:ascii="Arial" w:hAnsi="Arial" w:cs="Arial"/>
          <w:spacing w:val="4"/>
          <w:sz w:val="22"/>
          <w:szCs w:val="22"/>
        </w:rPr>
        <w:t>Considerando que o serviço de saneamento básico é um direito do cidadão, e de suma importância para promoção da saúde pública, melhoria da qualidade de vida, preservação do meio ambiente e desenvolvimento socioeconômico.</w:t>
      </w:r>
    </w:p>
    <w:p w14:paraId="137B780A" w14:textId="77777777" w:rsidR="00532C22" w:rsidRPr="00532C22" w:rsidRDefault="00532C22" w:rsidP="00532C22">
      <w:pPr>
        <w:widowControl w:val="0"/>
        <w:tabs>
          <w:tab w:val="left" w:pos="284"/>
        </w:tabs>
        <w:kinsoku w:val="0"/>
        <w:spacing w:before="120" w:line="360" w:lineRule="auto"/>
        <w:ind w:firstLine="1134"/>
        <w:contextualSpacing/>
        <w:jc w:val="both"/>
        <w:rPr>
          <w:rFonts w:ascii="Arial" w:hAnsi="Arial" w:cs="Arial"/>
          <w:spacing w:val="4"/>
          <w:sz w:val="22"/>
          <w:szCs w:val="22"/>
        </w:rPr>
      </w:pPr>
      <w:r w:rsidRPr="00532C22">
        <w:rPr>
          <w:rFonts w:ascii="Arial" w:hAnsi="Arial" w:cs="Arial"/>
          <w:spacing w:val="4"/>
          <w:sz w:val="22"/>
          <w:szCs w:val="22"/>
        </w:rPr>
        <w:t>Considerando que cabe à Agepan zelar pelo fiel cumprimento das obrigações previstas nas normas legais, regulamentares e contratuais sob sua competência regulatória e fiscalizatória.</w:t>
      </w:r>
    </w:p>
    <w:p w14:paraId="02B8C711" w14:textId="77777777" w:rsidR="00532C22" w:rsidRPr="00532C22" w:rsidRDefault="00532C22" w:rsidP="00532C22">
      <w:pPr>
        <w:widowControl w:val="0"/>
        <w:tabs>
          <w:tab w:val="left" w:pos="1134"/>
        </w:tabs>
        <w:kinsoku w:val="0"/>
        <w:spacing w:before="120" w:line="360" w:lineRule="auto"/>
        <w:ind w:firstLine="1134"/>
        <w:jc w:val="both"/>
        <w:rPr>
          <w:rFonts w:ascii="Arial" w:hAnsi="Arial" w:cs="Arial"/>
          <w:spacing w:val="4"/>
          <w:sz w:val="22"/>
          <w:szCs w:val="22"/>
        </w:rPr>
      </w:pPr>
      <w:r w:rsidRPr="00532C22">
        <w:rPr>
          <w:rFonts w:ascii="Arial" w:hAnsi="Arial" w:cs="Arial"/>
          <w:spacing w:val="4"/>
          <w:sz w:val="22"/>
          <w:szCs w:val="22"/>
        </w:rPr>
        <w:t>Considerando que os serviços públicos de abastecimento de água e esgotamento sanitário devem ter a sustentabilidade econômico-financeira assegurada sempre que possível, mediante a remuneração dos serviços, preferencialmente na forma de tarifas.</w:t>
      </w:r>
    </w:p>
    <w:p w14:paraId="05B989D5" w14:textId="77777777" w:rsidR="00532C22" w:rsidRPr="00532C22" w:rsidRDefault="00532C22" w:rsidP="00532C22">
      <w:pPr>
        <w:widowControl w:val="0"/>
        <w:tabs>
          <w:tab w:val="left" w:pos="284"/>
        </w:tabs>
        <w:kinsoku w:val="0"/>
        <w:spacing w:before="120" w:line="360" w:lineRule="auto"/>
        <w:ind w:firstLine="1134"/>
        <w:contextualSpacing/>
        <w:jc w:val="both"/>
        <w:rPr>
          <w:rFonts w:ascii="Arial" w:hAnsi="Arial" w:cs="Arial"/>
          <w:spacing w:val="4"/>
          <w:sz w:val="22"/>
          <w:szCs w:val="22"/>
        </w:rPr>
      </w:pPr>
      <w:r w:rsidRPr="00532C22">
        <w:rPr>
          <w:rFonts w:ascii="Arial" w:hAnsi="Arial" w:cs="Arial"/>
          <w:spacing w:val="4"/>
          <w:sz w:val="22"/>
          <w:szCs w:val="22"/>
        </w:rPr>
        <w:t>Considerando que compete à Agepan definir tarifas que assegurem a manutenção do equilíbrio econômico-financeiro dos contratos, a modicidade tarifária e a adequada prestação do serviço público delegado.</w:t>
      </w:r>
    </w:p>
    <w:p w14:paraId="683434A8" w14:textId="77777777" w:rsidR="00A91464" w:rsidRDefault="00A91464" w:rsidP="00532C22">
      <w:pPr>
        <w:widowControl w:val="0"/>
        <w:tabs>
          <w:tab w:val="left" w:pos="284"/>
        </w:tabs>
        <w:kinsoku w:val="0"/>
        <w:spacing w:before="120" w:line="360" w:lineRule="auto"/>
        <w:ind w:firstLine="1134"/>
        <w:contextualSpacing/>
        <w:jc w:val="both"/>
        <w:rPr>
          <w:rFonts w:ascii="Arial" w:hAnsi="Arial" w:cs="Arial"/>
          <w:spacing w:val="4"/>
          <w:sz w:val="22"/>
          <w:szCs w:val="22"/>
        </w:rPr>
      </w:pPr>
    </w:p>
    <w:p w14:paraId="466E05B9" w14:textId="77777777" w:rsidR="00A91464" w:rsidRDefault="00A91464" w:rsidP="00532C22">
      <w:pPr>
        <w:widowControl w:val="0"/>
        <w:tabs>
          <w:tab w:val="left" w:pos="284"/>
        </w:tabs>
        <w:kinsoku w:val="0"/>
        <w:spacing w:before="120" w:line="360" w:lineRule="auto"/>
        <w:ind w:firstLine="1134"/>
        <w:contextualSpacing/>
        <w:jc w:val="both"/>
        <w:rPr>
          <w:rFonts w:ascii="Arial" w:hAnsi="Arial" w:cs="Arial"/>
          <w:spacing w:val="4"/>
          <w:sz w:val="22"/>
          <w:szCs w:val="22"/>
        </w:rPr>
      </w:pPr>
    </w:p>
    <w:p w14:paraId="41298117" w14:textId="77777777" w:rsidR="00A91464" w:rsidRDefault="00A91464" w:rsidP="00532C22">
      <w:pPr>
        <w:widowControl w:val="0"/>
        <w:tabs>
          <w:tab w:val="left" w:pos="284"/>
        </w:tabs>
        <w:kinsoku w:val="0"/>
        <w:spacing w:before="120" w:line="360" w:lineRule="auto"/>
        <w:ind w:firstLine="1134"/>
        <w:contextualSpacing/>
        <w:jc w:val="both"/>
        <w:rPr>
          <w:rFonts w:ascii="Arial" w:hAnsi="Arial" w:cs="Arial"/>
          <w:spacing w:val="4"/>
          <w:sz w:val="22"/>
          <w:szCs w:val="22"/>
        </w:rPr>
      </w:pPr>
    </w:p>
    <w:p w14:paraId="679F9A65" w14:textId="77777777" w:rsidR="00A91464" w:rsidRDefault="00A91464" w:rsidP="00532C22">
      <w:pPr>
        <w:widowControl w:val="0"/>
        <w:tabs>
          <w:tab w:val="left" w:pos="284"/>
        </w:tabs>
        <w:kinsoku w:val="0"/>
        <w:spacing w:before="120" w:line="360" w:lineRule="auto"/>
        <w:ind w:firstLine="1134"/>
        <w:contextualSpacing/>
        <w:jc w:val="both"/>
        <w:rPr>
          <w:rFonts w:ascii="Arial" w:hAnsi="Arial" w:cs="Arial"/>
          <w:spacing w:val="4"/>
          <w:sz w:val="22"/>
          <w:szCs w:val="22"/>
        </w:rPr>
      </w:pPr>
    </w:p>
    <w:p w14:paraId="363680BB" w14:textId="77777777" w:rsidR="00A91464" w:rsidRDefault="00A91464" w:rsidP="00532C22">
      <w:pPr>
        <w:widowControl w:val="0"/>
        <w:tabs>
          <w:tab w:val="left" w:pos="284"/>
        </w:tabs>
        <w:kinsoku w:val="0"/>
        <w:spacing w:before="120" w:line="360" w:lineRule="auto"/>
        <w:ind w:firstLine="1134"/>
        <w:contextualSpacing/>
        <w:jc w:val="both"/>
        <w:rPr>
          <w:rFonts w:ascii="Arial" w:hAnsi="Arial" w:cs="Arial"/>
          <w:spacing w:val="4"/>
          <w:sz w:val="22"/>
          <w:szCs w:val="22"/>
        </w:rPr>
      </w:pPr>
    </w:p>
    <w:p w14:paraId="39E95BC4" w14:textId="70F305E8" w:rsidR="00532C22" w:rsidRDefault="00532C22" w:rsidP="00532C22">
      <w:pPr>
        <w:widowControl w:val="0"/>
        <w:tabs>
          <w:tab w:val="left" w:pos="284"/>
        </w:tabs>
        <w:kinsoku w:val="0"/>
        <w:spacing w:before="120" w:line="360" w:lineRule="auto"/>
        <w:ind w:firstLine="1134"/>
        <w:contextualSpacing/>
        <w:jc w:val="both"/>
        <w:rPr>
          <w:rFonts w:ascii="Arial" w:hAnsi="Arial" w:cs="Arial"/>
          <w:spacing w:val="4"/>
          <w:sz w:val="22"/>
          <w:szCs w:val="22"/>
        </w:rPr>
      </w:pPr>
      <w:r w:rsidRPr="00532C22">
        <w:rPr>
          <w:rFonts w:ascii="Arial" w:hAnsi="Arial" w:cs="Arial"/>
          <w:spacing w:val="4"/>
          <w:sz w:val="22"/>
          <w:szCs w:val="22"/>
        </w:rPr>
        <w:t xml:space="preserve">Recomendamos a aprovação do Reajuste Tarifário Anual dos Serviços Públicos de Abastecimento de Água e Esgotamento Sanitário prestados pela empresa SANESUL no âmbito dos municípios regulados e fiscalizados pela Agepan, </w:t>
      </w:r>
      <w:r w:rsidRPr="00532C22">
        <w:rPr>
          <w:rFonts w:ascii="Arial" w:hAnsi="Arial" w:cs="Arial"/>
          <w:b/>
          <w:bCs/>
          <w:spacing w:val="4"/>
          <w:sz w:val="22"/>
          <w:szCs w:val="22"/>
        </w:rPr>
        <w:t xml:space="preserve">a viger no período de 01/07/2021 a 30/06/2022, </w:t>
      </w:r>
      <w:r w:rsidRPr="00532C22">
        <w:rPr>
          <w:rFonts w:ascii="Arial" w:hAnsi="Arial" w:cs="Arial"/>
          <w:spacing w:val="4"/>
          <w:sz w:val="22"/>
          <w:szCs w:val="22"/>
        </w:rPr>
        <w:t>conforme se apresenta no Quadro 02 a seguir:</w:t>
      </w:r>
    </w:p>
    <w:p w14:paraId="0FB00BAE" w14:textId="77777777" w:rsidR="000E02B2" w:rsidRPr="00532C22" w:rsidRDefault="000E02B2" w:rsidP="00532C22">
      <w:pPr>
        <w:widowControl w:val="0"/>
        <w:tabs>
          <w:tab w:val="left" w:pos="284"/>
        </w:tabs>
        <w:kinsoku w:val="0"/>
        <w:spacing w:before="120" w:line="360" w:lineRule="auto"/>
        <w:ind w:firstLine="1134"/>
        <w:contextualSpacing/>
        <w:jc w:val="both"/>
        <w:rPr>
          <w:rFonts w:ascii="Arial" w:hAnsi="Arial" w:cs="Arial"/>
          <w:spacing w:val="4"/>
          <w:sz w:val="22"/>
          <w:szCs w:val="22"/>
        </w:rPr>
      </w:pPr>
    </w:p>
    <w:p w14:paraId="6FBCD45F" w14:textId="77777777" w:rsidR="00532C22" w:rsidRPr="00532C22" w:rsidRDefault="000E02B2" w:rsidP="00532C22">
      <w:pPr>
        <w:widowControl w:val="0"/>
        <w:tabs>
          <w:tab w:val="left" w:pos="284"/>
        </w:tabs>
        <w:kinsoku w:val="0"/>
        <w:spacing w:before="120" w:line="360" w:lineRule="auto"/>
        <w:ind w:firstLine="1134"/>
        <w:contextualSpacing/>
        <w:jc w:val="both"/>
        <w:rPr>
          <w:rFonts w:ascii="Arial" w:hAnsi="Arial" w:cs="Arial"/>
          <w:spacing w:val="4"/>
          <w:sz w:val="22"/>
          <w:szCs w:val="22"/>
        </w:rPr>
      </w:pPr>
      <w:r>
        <w:rPr>
          <w:rFonts w:ascii="Arial" w:hAnsi="Arial" w:cs="Arial"/>
          <w:spacing w:val="4"/>
          <w:sz w:val="22"/>
          <w:szCs w:val="22"/>
        </w:rPr>
        <w:t>Quadro 2 – Percentual (%) de Reajuste</w:t>
      </w:r>
    </w:p>
    <w:tbl>
      <w:tblPr>
        <w:tblW w:w="8000" w:type="dxa"/>
        <w:tblInd w:w="75" w:type="dxa"/>
        <w:tblCellMar>
          <w:left w:w="70" w:type="dxa"/>
          <w:right w:w="70" w:type="dxa"/>
        </w:tblCellMar>
        <w:tblLook w:val="04A0" w:firstRow="1" w:lastRow="0" w:firstColumn="1" w:lastColumn="0" w:noHBand="0" w:noVBand="1"/>
      </w:tblPr>
      <w:tblGrid>
        <w:gridCol w:w="6160"/>
        <w:gridCol w:w="1840"/>
      </w:tblGrid>
      <w:tr w:rsidR="00532C22" w:rsidRPr="00532C22" w14:paraId="35D1BF86" w14:textId="77777777" w:rsidTr="000B3E2A">
        <w:trPr>
          <w:trHeight w:val="600"/>
        </w:trPr>
        <w:tc>
          <w:tcPr>
            <w:tcW w:w="616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A2C2943" w14:textId="77777777" w:rsidR="00532C22" w:rsidRPr="00532C22" w:rsidRDefault="00532C22" w:rsidP="00532C22">
            <w:pPr>
              <w:jc w:val="center"/>
              <w:rPr>
                <w:rFonts w:ascii="Arial" w:hAnsi="Arial" w:cs="Arial"/>
                <w:b/>
                <w:bCs/>
                <w:color w:val="000000"/>
              </w:rPr>
            </w:pPr>
            <w:r w:rsidRPr="00532C22">
              <w:rPr>
                <w:rFonts w:ascii="Arial" w:hAnsi="Arial" w:cs="Arial"/>
                <w:b/>
                <w:bCs/>
                <w:color w:val="000000"/>
              </w:rPr>
              <w:t>Municípios Regulados</w:t>
            </w:r>
          </w:p>
        </w:tc>
        <w:tc>
          <w:tcPr>
            <w:tcW w:w="1840" w:type="dxa"/>
            <w:tcBorders>
              <w:top w:val="single" w:sz="4" w:space="0" w:color="auto"/>
              <w:left w:val="nil"/>
              <w:bottom w:val="single" w:sz="4" w:space="0" w:color="auto"/>
              <w:right w:val="single" w:sz="4" w:space="0" w:color="auto"/>
            </w:tcBorders>
            <w:shd w:val="clear" w:color="000000" w:fill="E2EFDA"/>
            <w:vAlign w:val="center"/>
            <w:hideMark/>
          </w:tcPr>
          <w:p w14:paraId="4B37C6C8" w14:textId="77777777" w:rsidR="00532C22" w:rsidRPr="00532C22" w:rsidRDefault="00532C22" w:rsidP="00532C22">
            <w:pPr>
              <w:jc w:val="center"/>
              <w:rPr>
                <w:rFonts w:ascii="Arial" w:hAnsi="Arial" w:cs="Arial"/>
                <w:b/>
                <w:bCs/>
                <w:color w:val="000000"/>
              </w:rPr>
            </w:pPr>
            <w:r w:rsidRPr="00532C22">
              <w:rPr>
                <w:rFonts w:ascii="Arial" w:hAnsi="Arial" w:cs="Arial"/>
                <w:b/>
                <w:bCs/>
                <w:color w:val="000000"/>
              </w:rPr>
              <w:t>% de Reajuste IPCA/IBGE</w:t>
            </w:r>
          </w:p>
        </w:tc>
      </w:tr>
      <w:tr w:rsidR="00532C22" w:rsidRPr="00532C22" w14:paraId="33762372" w14:textId="77777777" w:rsidTr="000B3E2A">
        <w:trPr>
          <w:trHeight w:val="4005"/>
        </w:trPr>
        <w:tc>
          <w:tcPr>
            <w:tcW w:w="6160" w:type="dxa"/>
            <w:tcBorders>
              <w:top w:val="nil"/>
              <w:left w:val="single" w:sz="4" w:space="0" w:color="auto"/>
              <w:bottom w:val="single" w:sz="4" w:space="0" w:color="auto"/>
              <w:right w:val="single" w:sz="4" w:space="0" w:color="auto"/>
            </w:tcBorders>
            <w:shd w:val="clear" w:color="auto" w:fill="auto"/>
            <w:vAlign w:val="center"/>
            <w:hideMark/>
          </w:tcPr>
          <w:p w14:paraId="4AAD3B7D" w14:textId="60F91B54" w:rsidR="00532C22" w:rsidRPr="00532C22" w:rsidRDefault="00532C22" w:rsidP="00532C22">
            <w:pPr>
              <w:jc w:val="both"/>
              <w:rPr>
                <w:rFonts w:ascii="Arial" w:hAnsi="Arial" w:cs="Arial"/>
                <w:color w:val="000000"/>
              </w:rPr>
            </w:pPr>
            <w:r w:rsidRPr="00532C22">
              <w:rPr>
                <w:rFonts w:ascii="Arial" w:hAnsi="Arial" w:cs="Arial"/>
                <w:color w:val="000000"/>
              </w:rPr>
              <w:t>Água Clara, Alcinópolis, Amambai, Anastácio, Anaurilândia, Angélica, Antônio João, Aparecida do Taboado, Aquidauana, Aral Moreira, Bataguassu, Batayporã, Bodoquena, Bonito, Brasilândia, Caarapó,  Camapuã,  Caracol,  Coronel Sapucaia, Chapadão do Sul, Corumbá, Coxim, Deodápolis, Dois Irmãos do Buriti, Douradina, Dourados, Eldorado, Fátima do Sul, Figueirão, Guia Lopes da Laguna, Iguatemi,  Inocência, Itaporã, Itaquiraí, Ivinhema, Japorã, Jardim, Jateí, Juti, Laguna Carapã, Maracaju, Miranda, Mundo Novo, Naviraí, Nioaque, Nova Alvorada do Sul, Nova Andradina, Novo Horizonte do Sul, Paranaíba, Paranhos, Pedro Gomes,  Ponta Porã, Porto Murtinho, Rio Brilhante, Rio Negro, Rio Verde de Mato Grosso, Ribas do Rio Pardo, Santa Rita do Pardo, Selvíria, Sete Quedas, Sidrolândia, Sonora,Tacuru, Taquarussu, Terenos e Vicentina.</w:t>
            </w:r>
          </w:p>
        </w:tc>
        <w:tc>
          <w:tcPr>
            <w:tcW w:w="1840" w:type="dxa"/>
            <w:tcBorders>
              <w:top w:val="nil"/>
              <w:left w:val="nil"/>
              <w:bottom w:val="single" w:sz="4" w:space="0" w:color="auto"/>
              <w:right w:val="single" w:sz="4" w:space="0" w:color="auto"/>
            </w:tcBorders>
            <w:shd w:val="clear" w:color="auto" w:fill="auto"/>
            <w:noWrap/>
            <w:vAlign w:val="center"/>
            <w:hideMark/>
          </w:tcPr>
          <w:p w14:paraId="72D01302" w14:textId="6C8B8B92" w:rsidR="00532C22" w:rsidRPr="00532C22" w:rsidRDefault="0064164D" w:rsidP="00532C22">
            <w:pPr>
              <w:jc w:val="center"/>
              <w:rPr>
                <w:rFonts w:ascii="Arial" w:hAnsi="Arial" w:cs="Arial"/>
                <w:b/>
                <w:bCs/>
                <w:color w:val="000000"/>
              </w:rPr>
            </w:pPr>
            <w:r>
              <w:rPr>
                <w:rFonts w:ascii="Arial" w:hAnsi="Arial" w:cs="Arial"/>
                <w:b/>
                <w:bCs/>
                <w:color w:val="000000"/>
              </w:rPr>
              <w:t>6</w:t>
            </w:r>
            <w:r w:rsidR="00532C22" w:rsidRPr="00532C22">
              <w:rPr>
                <w:rFonts w:ascii="Arial" w:hAnsi="Arial" w:cs="Arial"/>
                <w:b/>
                <w:bCs/>
                <w:color w:val="000000"/>
              </w:rPr>
              <w:t>,76%</w:t>
            </w:r>
          </w:p>
        </w:tc>
      </w:tr>
      <w:tr w:rsidR="00532C22" w:rsidRPr="00532C22" w14:paraId="3DE9AC88" w14:textId="77777777" w:rsidTr="000B3E2A">
        <w:trPr>
          <w:trHeight w:val="300"/>
        </w:trPr>
        <w:tc>
          <w:tcPr>
            <w:tcW w:w="6160" w:type="dxa"/>
            <w:tcBorders>
              <w:top w:val="nil"/>
              <w:left w:val="single" w:sz="4" w:space="0" w:color="auto"/>
              <w:bottom w:val="single" w:sz="4" w:space="0" w:color="auto"/>
              <w:right w:val="single" w:sz="4" w:space="0" w:color="auto"/>
            </w:tcBorders>
            <w:shd w:val="clear" w:color="auto" w:fill="auto"/>
            <w:vAlign w:val="center"/>
            <w:hideMark/>
          </w:tcPr>
          <w:p w14:paraId="563A9FA9" w14:textId="77777777" w:rsidR="00532C22" w:rsidRPr="00532C22" w:rsidRDefault="00532C22" w:rsidP="00532C22">
            <w:pPr>
              <w:rPr>
                <w:rFonts w:ascii="Arial" w:hAnsi="Arial" w:cs="Arial"/>
                <w:color w:val="000000"/>
              </w:rPr>
            </w:pPr>
            <w:r w:rsidRPr="00532C22">
              <w:rPr>
                <w:rFonts w:ascii="Arial" w:hAnsi="Arial" w:cs="Arial"/>
                <w:color w:val="000000"/>
              </w:rPr>
              <w:t xml:space="preserve"> Três Lagoas.</w:t>
            </w:r>
          </w:p>
        </w:tc>
        <w:tc>
          <w:tcPr>
            <w:tcW w:w="1840" w:type="dxa"/>
            <w:tcBorders>
              <w:top w:val="nil"/>
              <w:left w:val="nil"/>
              <w:bottom w:val="single" w:sz="4" w:space="0" w:color="auto"/>
              <w:right w:val="single" w:sz="4" w:space="0" w:color="auto"/>
            </w:tcBorders>
            <w:shd w:val="clear" w:color="auto" w:fill="auto"/>
            <w:noWrap/>
            <w:vAlign w:val="center"/>
            <w:hideMark/>
          </w:tcPr>
          <w:p w14:paraId="220BE8AB" w14:textId="17B60384" w:rsidR="00532C22" w:rsidRPr="00532C22" w:rsidRDefault="0064164D" w:rsidP="00532C22">
            <w:pPr>
              <w:jc w:val="center"/>
              <w:rPr>
                <w:rFonts w:ascii="Arial" w:hAnsi="Arial" w:cs="Arial"/>
                <w:b/>
                <w:bCs/>
                <w:color w:val="000000"/>
              </w:rPr>
            </w:pPr>
            <w:r>
              <w:rPr>
                <w:rFonts w:ascii="Arial" w:hAnsi="Arial" w:cs="Arial"/>
                <w:b/>
                <w:bCs/>
                <w:color w:val="000000"/>
              </w:rPr>
              <w:t>6</w:t>
            </w:r>
            <w:r w:rsidR="00532C22" w:rsidRPr="00532C22">
              <w:rPr>
                <w:rFonts w:ascii="Arial" w:hAnsi="Arial" w:cs="Arial"/>
                <w:b/>
                <w:bCs/>
                <w:color w:val="000000"/>
              </w:rPr>
              <w:t>,10%</w:t>
            </w:r>
          </w:p>
        </w:tc>
      </w:tr>
    </w:tbl>
    <w:p w14:paraId="55F3C109" w14:textId="77777777" w:rsidR="00E97469" w:rsidRDefault="00E97469" w:rsidP="00E97469">
      <w:pPr>
        <w:spacing w:line="360" w:lineRule="auto"/>
        <w:jc w:val="both"/>
        <w:rPr>
          <w:rFonts w:ascii="Arial" w:hAnsi="Arial" w:cs="Arial"/>
          <w:sz w:val="18"/>
          <w:szCs w:val="18"/>
        </w:rPr>
      </w:pPr>
    </w:p>
    <w:p w14:paraId="24541FEA" w14:textId="7C6BAB2D" w:rsidR="00E97469" w:rsidRDefault="00E97469" w:rsidP="00E97469">
      <w:pPr>
        <w:spacing w:line="360" w:lineRule="auto"/>
        <w:jc w:val="both"/>
        <w:rPr>
          <w:rFonts w:ascii="Arial" w:hAnsi="Arial" w:cs="Arial"/>
          <w:sz w:val="18"/>
          <w:szCs w:val="18"/>
        </w:rPr>
      </w:pPr>
      <w:r>
        <w:rPr>
          <w:rFonts w:ascii="Arial" w:hAnsi="Arial" w:cs="Arial"/>
          <w:sz w:val="18"/>
          <w:szCs w:val="18"/>
        </w:rPr>
        <w:t xml:space="preserve">  F</w:t>
      </w:r>
      <w:r w:rsidRPr="00B20496">
        <w:rPr>
          <w:rFonts w:ascii="Arial" w:hAnsi="Arial" w:cs="Arial"/>
          <w:sz w:val="18"/>
          <w:szCs w:val="18"/>
        </w:rPr>
        <w:t xml:space="preserve">onte: </w:t>
      </w:r>
      <w:r>
        <w:rPr>
          <w:rFonts w:ascii="Arial" w:hAnsi="Arial" w:cs="Arial"/>
          <w:sz w:val="18"/>
          <w:szCs w:val="18"/>
        </w:rPr>
        <w:t xml:space="preserve">CRES/DSB/AGEPAN </w:t>
      </w:r>
      <w:r w:rsidRPr="00B20496">
        <w:rPr>
          <w:rFonts w:ascii="Arial" w:hAnsi="Arial" w:cs="Arial"/>
          <w:sz w:val="18"/>
          <w:szCs w:val="18"/>
        </w:rPr>
        <w:t>(20</w:t>
      </w:r>
      <w:r>
        <w:rPr>
          <w:rFonts w:ascii="Arial" w:hAnsi="Arial" w:cs="Arial"/>
          <w:sz w:val="18"/>
          <w:szCs w:val="18"/>
        </w:rPr>
        <w:t>21</w:t>
      </w:r>
      <w:r w:rsidRPr="00B20496">
        <w:rPr>
          <w:rFonts w:ascii="Arial" w:hAnsi="Arial" w:cs="Arial"/>
          <w:sz w:val="18"/>
          <w:szCs w:val="18"/>
        </w:rPr>
        <w:t>)</w:t>
      </w:r>
    </w:p>
    <w:p w14:paraId="488CB107" w14:textId="77777777" w:rsidR="00532C22" w:rsidRPr="00532C22" w:rsidRDefault="00532C22" w:rsidP="00532C22">
      <w:pPr>
        <w:widowControl w:val="0"/>
        <w:tabs>
          <w:tab w:val="left" w:pos="284"/>
        </w:tabs>
        <w:kinsoku w:val="0"/>
        <w:spacing w:before="120" w:line="360" w:lineRule="auto"/>
        <w:ind w:firstLine="1134"/>
        <w:contextualSpacing/>
        <w:jc w:val="both"/>
        <w:rPr>
          <w:rFonts w:ascii="Arial" w:hAnsi="Arial" w:cs="Arial"/>
          <w:b/>
          <w:bCs/>
          <w:spacing w:val="4"/>
          <w:sz w:val="22"/>
          <w:szCs w:val="22"/>
        </w:rPr>
      </w:pPr>
    </w:p>
    <w:p w14:paraId="61C69B69" w14:textId="77777777" w:rsidR="000E02B2" w:rsidRDefault="000E02B2" w:rsidP="00532C22">
      <w:pPr>
        <w:widowControl w:val="0"/>
        <w:tabs>
          <w:tab w:val="left" w:pos="284"/>
        </w:tabs>
        <w:kinsoku w:val="0"/>
        <w:spacing w:before="120" w:line="360" w:lineRule="auto"/>
        <w:ind w:firstLine="1134"/>
        <w:contextualSpacing/>
        <w:jc w:val="both"/>
        <w:rPr>
          <w:rFonts w:ascii="Arial" w:hAnsi="Arial" w:cs="Arial"/>
          <w:spacing w:val="4"/>
          <w:sz w:val="22"/>
          <w:szCs w:val="22"/>
        </w:rPr>
      </w:pPr>
    </w:p>
    <w:p w14:paraId="1B450701" w14:textId="77777777" w:rsidR="00532C22" w:rsidRPr="00532C22" w:rsidRDefault="00532C22" w:rsidP="00532C22">
      <w:pPr>
        <w:widowControl w:val="0"/>
        <w:tabs>
          <w:tab w:val="left" w:pos="284"/>
        </w:tabs>
        <w:kinsoku w:val="0"/>
        <w:spacing w:before="120" w:line="360" w:lineRule="auto"/>
        <w:ind w:firstLine="1134"/>
        <w:contextualSpacing/>
        <w:jc w:val="both"/>
        <w:rPr>
          <w:rFonts w:ascii="Arial" w:hAnsi="Arial" w:cs="Arial"/>
          <w:spacing w:val="4"/>
          <w:sz w:val="22"/>
          <w:szCs w:val="22"/>
        </w:rPr>
      </w:pPr>
      <w:r w:rsidRPr="00532C22">
        <w:rPr>
          <w:rFonts w:ascii="Arial" w:hAnsi="Arial" w:cs="Arial"/>
          <w:spacing w:val="4"/>
          <w:sz w:val="22"/>
          <w:szCs w:val="22"/>
        </w:rPr>
        <w:t xml:space="preserve">Recomendamos ainda, que os resultados apresentados no presente estudo sejam submetidos ao processo de Consulta Pública, </w:t>
      </w:r>
      <w:r w:rsidR="00303950">
        <w:rPr>
          <w:rFonts w:ascii="Arial" w:hAnsi="Arial" w:cs="Arial"/>
          <w:spacing w:val="4"/>
          <w:sz w:val="22"/>
          <w:szCs w:val="22"/>
        </w:rPr>
        <w:t>de forma a viabilizar a participação da sociedade em geral, a fim de conferir transparências às decisões da Agência.</w:t>
      </w:r>
    </w:p>
    <w:p w14:paraId="422A6E81" w14:textId="77777777" w:rsidR="00532C22" w:rsidRPr="00532C22" w:rsidRDefault="00532C22" w:rsidP="00532C22">
      <w:pPr>
        <w:widowControl w:val="0"/>
        <w:tabs>
          <w:tab w:val="left" w:pos="284"/>
        </w:tabs>
        <w:kinsoku w:val="0"/>
        <w:spacing w:before="120" w:line="360" w:lineRule="auto"/>
        <w:ind w:firstLine="1134"/>
        <w:contextualSpacing/>
        <w:jc w:val="both"/>
        <w:rPr>
          <w:rFonts w:ascii="Arial" w:hAnsi="Arial" w:cs="Arial"/>
          <w:spacing w:val="4"/>
          <w:sz w:val="22"/>
          <w:szCs w:val="22"/>
        </w:rPr>
      </w:pPr>
    </w:p>
    <w:p w14:paraId="70DE2D17" w14:textId="77777777" w:rsidR="00532C22" w:rsidRPr="00532C22" w:rsidRDefault="00532C22" w:rsidP="00532C22">
      <w:pPr>
        <w:widowControl w:val="0"/>
        <w:tabs>
          <w:tab w:val="left" w:pos="284"/>
        </w:tabs>
        <w:kinsoku w:val="0"/>
        <w:spacing w:before="120" w:line="360" w:lineRule="auto"/>
        <w:ind w:firstLine="1134"/>
        <w:contextualSpacing/>
        <w:jc w:val="both"/>
        <w:rPr>
          <w:rFonts w:ascii="Arial" w:hAnsi="Arial" w:cs="Arial"/>
          <w:spacing w:val="4"/>
          <w:sz w:val="22"/>
          <w:szCs w:val="22"/>
        </w:rPr>
      </w:pPr>
    </w:p>
    <w:p w14:paraId="1674D095" w14:textId="77777777" w:rsidR="00532C22" w:rsidRPr="00532C22" w:rsidRDefault="00532C22" w:rsidP="00532C22">
      <w:pPr>
        <w:suppressAutoHyphens/>
        <w:jc w:val="both"/>
        <w:rPr>
          <w:rFonts w:ascii="Arial" w:hAnsi="Arial" w:cs="Arial"/>
          <w:spacing w:val="4"/>
          <w:sz w:val="22"/>
          <w:szCs w:val="22"/>
        </w:rPr>
      </w:pPr>
      <w:r w:rsidRPr="00532C22">
        <w:rPr>
          <w:noProof/>
          <w:sz w:val="24"/>
          <w:szCs w:val="24"/>
        </w:rPr>
        <mc:AlternateContent>
          <mc:Choice Requires="wps">
            <w:drawing>
              <wp:anchor distT="0" distB="0" distL="114300" distR="114300" simplePos="0" relativeHeight="251659264" behindDoc="0" locked="0" layoutInCell="1" allowOverlap="1" wp14:anchorId="4D88519D" wp14:editId="01AFD944">
                <wp:simplePos x="0" y="0"/>
                <wp:positionH relativeFrom="column">
                  <wp:posOffset>5212715</wp:posOffset>
                </wp:positionH>
                <wp:positionV relativeFrom="paragraph">
                  <wp:posOffset>436245</wp:posOffset>
                </wp:positionV>
                <wp:extent cx="381000" cy="276225"/>
                <wp:effectExtent l="0" t="0" r="0" b="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961666" w14:textId="77777777" w:rsidR="00532C22" w:rsidRDefault="00532C22" w:rsidP="00532C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88519D" id="Caixa de Texto 12" o:spid="_x0000_s1028" type="#_x0000_t202" style="position:absolute;left:0;text-align:left;margin-left:410.45pt;margin-top:34.35pt;width:30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" filled="f" stroked="f" strokeweight=".5pt">
                <v:textbox>
                  <w:txbxContent>
                    <w:p w14:paraId="4E961666" w14:textId="77777777" w:rsidR="00532C22" w:rsidRDefault="00532C22" w:rsidP="00532C22"/>
                  </w:txbxContent>
                </v:textbox>
              </v:shape>
            </w:pict>
          </mc:Fallback>
        </mc:AlternateContent>
      </w:r>
      <w:r w:rsidRPr="00532C22">
        <w:rPr>
          <w:rFonts w:ascii="Arial" w:hAnsi="Arial" w:cs="Arial"/>
          <w:spacing w:val="4"/>
          <w:sz w:val="22"/>
          <w:szCs w:val="22"/>
        </w:rPr>
        <w:t>À consideração da DSB.</w:t>
      </w:r>
    </w:p>
    <w:p w14:paraId="1A72961C" w14:textId="77777777" w:rsidR="00532C22" w:rsidRPr="00532C22" w:rsidRDefault="00532C22" w:rsidP="00532C22">
      <w:pPr>
        <w:widowControl w:val="0"/>
        <w:tabs>
          <w:tab w:val="left" w:pos="1134"/>
        </w:tabs>
        <w:kinsoku w:val="0"/>
        <w:rPr>
          <w:rFonts w:ascii="Arial" w:hAnsi="Arial" w:cs="Arial"/>
          <w:spacing w:val="4"/>
          <w:sz w:val="22"/>
          <w:szCs w:val="22"/>
        </w:rPr>
      </w:pPr>
    </w:p>
    <w:p w14:paraId="38F56991" w14:textId="77777777" w:rsidR="00532C22" w:rsidRPr="00532C22" w:rsidRDefault="00532C22" w:rsidP="00532C22">
      <w:pPr>
        <w:widowControl w:val="0"/>
        <w:tabs>
          <w:tab w:val="left" w:pos="1134"/>
        </w:tabs>
        <w:kinsoku w:val="0"/>
        <w:rPr>
          <w:rFonts w:ascii="Arial" w:hAnsi="Arial" w:cs="Arial"/>
          <w:spacing w:val="4"/>
          <w:sz w:val="22"/>
          <w:szCs w:val="22"/>
        </w:rPr>
      </w:pPr>
    </w:p>
    <w:p w14:paraId="39DFBEC3" w14:textId="63F54BB1" w:rsidR="00532C22" w:rsidRDefault="00532C22" w:rsidP="00532C22">
      <w:pPr>
        <w:widowControl w:val="0"/>
        <w:tabs>
          <w:tab w:val="left" w:pos="1134"/>
        </w:tabs>
        <w:kinsoku w:val="0"/>
        <w:rPr>
          <w:rFonts w:ascii="Arial" w:hAnsi="Arial" w:cs="Arial"/>
          <w:spacing w:val="4"/>
          <w:sz w:val="22"/>
          <w:szCs w:val="22"/>
        </w:rPr>
      </w:pPr>
    </w:p>
    <w:p w14:paraId="5465A343" w14:textId="5A3512A3" w:rsidR="00A91464" w:rsidRDefault="00A91464" w:rsidP="00532C22">
      <w:pPr>
        <w:widowControl w:val="0"/>
        <w:tabs>
          <w:tab w:val="left" w:pos="1134"/>
        </w:tabs>
        <w:kinsoku w:val="0"/>
        <w:rPr>
          <w:rFonts w:ascii="Arial" w:hAnsi="Arial" w:cs="Arial"/>
          <w:spacing w:val="4"/>
          <w:sz w:val="22"/>
          <w:szCs w:val="22"/>
        </w:rPr>
      </w:pPr>
    </w:p>
    <w:p w14:paraId="4118D420" w14:textId="708EB274" w:rsidR="00A91464" w:rsidRDefault="00A91464" w:rsidP="00532C22">
      <w:pPr>
        <w:widowControl w:val="0"/>
        <w:tabs>
          <w:tab w:val="left" w:pos="1134"/>
        </w:tabs>
        <w:kinsoku w:val="0"/>
        <w:rPr>
          <w:rFonts w:ascii="Arial" w:hAnsi="Arial" w:cs="Arial"/>
          <w:spacing w:val="4"/>
          <w:sz w:val="22"/>
          <w:szCs w:val="22"/>
        </w:rPr>
      </w:pPr>
    </w:p>
    <w:p w14:paraId="2D60FC62" w14:textId="7CBF1955" w:rsidR="00A91464" w:rsidRDefault="00A91464" w:rsidP="00532C22">
      <w:pPr>
        <w:widowControl w:val="0"/>
        <w:tabs>
          <w:tab w:val="left" w:pos="1134"/>
        </w:tabs>
        <w:kinsoku w:val="0"/>
        <w:rPr>
          <w:rFonts w:ascii="Arial" w:hAnsi="Arial" w:cs="Arial"/>
          <w:spacing w:val="4"/>
          <w:sz w:val="22"/>
          <w:szCs w:val="22"/>
        </w:rPr>
      </w:pPr>
    </w:p>
    <w:p w14:paraId="4A3BDAFF" w14:textId="754D520F" w:rsidR="00A91464" w:rsidRDefault="00A91464" w:rsidP="00532C22">
      <w:pPr>
        <w:widowControl w:val="0"/>
        <w:tabs>
          <w:tab w:val="left" w:pos="1134"/>
        </w:tabs>
        <w:kinsoku w:val="0"/>
        <w:rPr>
          <w:rFonts w:ascii="Arial" w:hAnsi="Arial" w:cs="Arial"/>
          <w:spacing w:val="4"/>
          <w:sz w:val="22"/>
          <w:szCs w:val="22"/>
        </w:rPr>
      </w:pPr>
    </w:p>
    <w:p w14:paraId="3251F918" w14:textId="0DCDDA13" w:rsidR="00A91464" w:rsidRDefault="00A91464" w:rsidP="00532C22">
      <w:pPr>
        <w:widowControl w:val="0"/>
        <w:tabs>
          <w:tab w:val="left" w:pos="1134"/>
        </w:tabs>
        <w:kinsoku w:val="0"/>
        <w:rPr>
          <w:rFonts w:ascii="Arial" w:hAnsi="Arial" w:cs="Arial"/>
          <w:spacing w:val="4"/>
          <w:sz w:val="22"/>
          <w:szCs w:val="22"/>
        </w:rPr>
      </w:pPr>
    </w:p>
    <w:p w14:paraId="25534D3C" w14:textId="07C6B969" w:rsidR="00A91464" w:rsidRDefault="00A91464" w:rsidP="00532C22">
      <w:pPr>
        <w:widowControl w:val="0"/>
        <w:tabs>
          <w:tab w:val="left" w:pos="1134"/>
        </w:tabs>
        <w:kinsoku w:val="0"/>
        <w:rPr>
          <w:rFonts w:ascii="Arial" w:hAnsi="Arial" w:cs="Arial"/>
          <w:spacing w:val="4"/>
          <w:sz w:val="22"/>
          <w:szCs w:val="22"/>
        </w:rPr>
      </w:pPr>
    </w:p>
    <w:p w14:paraId="6DC3B6FA" w14:textId="084F79C1" w:rsidR="00A91464" w:rsidRDefault="00A91464" w:rsidP="00532C22">
      <w:pPr>
        <w:widowControl w:val="0"/>
        <w:tabs>
          <w:tab w:val="left" w:pos="1134"/>
        </w:tabs>
        <w:kinsoku w:val="0"/>
        <w:rPr>
          <w:rFonts w:ascii="Arial" w:hAnsi="Arial" w:cs="Arial"/>
          <w:spacing w:val="4"/>
          <w:sz w:val="22"/>
          <w:szCs w:val="22"/>
        </w:rPr>
      </w:pPr>
    </w:p>
    <w:p w14:paraId="6BFE8800" w14:textId="1EB44C42" w:rsidR="00A91464" w:rsidRDefault="00A91464" w:rsidP="00532C22">
      <w:pPr>
        <w:widowControl w:val="0"/>
        <w:tabs>
          <w:tab w:val="left" w:pos="1134"/>
        </w:tabs>
        <w:kinsoku w:val="0"/>
        <w:rPr>
          <w:rFonts w:ascii="Arial" w:hAnsi="Arial" w:cs="Arial"/>
          <w:spacing w:val="4"/>
          <w:sz w:val="22"/>
          <w:szCs w:val="22"/>
        </w:rPr>
      </w:pPr>
    </w:p>
    <w:p w14:paraId="05DE34F4" w14:textId="77777777" w:rsidR="00A91464" w:rsidRPr="00532C22" w:rsidRDefault="00A91464" w:rsidP="00532C22">
      <w:pPr>
        <w:widowControl w:val="0"/>
        <w:tabs>
          <w:tab w:val="left" w:pos="1134"/>
        </w:tabs>
        <w:kinsoku w:val="0"/>
        <w:rPr>
          <w:rFonts w:ascii="Arial" w:hAnsi="Arial" w:cs="Arial"/>
          <w:spacing w:val="4"/>
          <w:sz w:val="22"/>
          <w:szCs w:val="22"/>
        </w:rPr>
      </w:pPr>
    </w:p>
    <w:p w14:paraId="57A60592" w14:textId="0193B048" w:rsidR="00532C22" w:rsidRPr="00532C22" w:rsidRDefault="00532C22" w:rsidP="00D37490">
      <w:pPr>
        <w:widowControl w:val="0"/>
        <w:tabs>
          <w:tab w:val="left" w:pos="1134"/>
        </w:tabs>
        <w:kinsoku w:val="0"/>
        <w:jc w:val="center"/>
        <w:rPr>
          <w:rFonts w:ascii="Arial" w:hAnsi="Arial" w:cs="Arial"/>
          <w:b/>
          <w:spacing w:val="4"/>
          <w:sz w:val="22"/>
          <w:szCs w:val="22"/>
        </w:rPr>
      </w:pPr>
      <w:r w:rsidRPr="00532C22">
        <w:rPr>
          <w:rFonts w:ascii="Arial" w:hAnsi="Arial" w:cs="Arial"/>
          <w:b/>
          <w:spacing w:val="4"/>
          <w:sz w:val="22"/>
          <w:szCs w:val="22"/>
        </w:rPr>
        <w:t>Iara Sônia Marchioretto</w:t>
      </w:r>
    </w:p>
    <w:p w14:paraId="17309DDD" w14:textId="19DE6671" w:rsidR="00532C22" w:rsidRPr="00532C22" w:rsidRDefault="00532C22" w:rsidP="00D37490">
      <w:pPr>
        <w:widowControl w:val="0"/>
        <w:tabs>
          <w:tab w:val="left" w:pos="1134"/>
        </w:tabs>
        <w:kinsoku w:val="0"/>
        <w:jc w:val="center"/>
        <w:rPr>
          <w:rFonts w:ascii="Arial" w:hAnsi="Arial" w:cs="Arial"/>
          <w:spacing w:val="4"/>
          <w:sz w:val="22"/>
          <w:szCs w:val="22"/>
        </w:rPr>
      </w:pPr>
      <w:r w:rsidRPr="00532C22">
        <w:rPr>
          <w:rFonts w:ascii="Arial" w:hAnsi="Arial" w:cs="Arial"/>
          <w:spacing w:val="4"/>
          <w:sz w:val="22"/>
          <w:szCs w:val="22"/>
        </w:rPr>
        <w:t>Analista de Regulação – Contadora</w:t>
      </w:r>
    </w:p>
    <w:p w14:paraId="3F24E95F" w14:textId="040CBDF2" w:rsidR="00532C22" w:rsidRPr="00532C22" w:rsidRDefault="00532C22" w:rsidP="00D37490">
      <w:pPr>
        <w:widowControl w:val="0"/>
        <w:tabs>
          <w:tab w:val="left" w:pos="1134"/>
        </w:tabs>
        <w:kinsoku w:val="0"/>
        <w:jc w:val="center"/>
        <w:rPr>
          <w:rFonts w:ascii="Arial" w:hAnsi="Arial" w:cs="Arial"/>
          <w:spacing w:val="4"/>
          <w:sz w:val="22"/>
          <w:szCs w:val="22"/>
        </w:rPr>
      </w:pPr>
      <w:r w:rsidRPr="00532C22">
        <w:rPr>
          <w:rFonts w:ascii="Arial" w:hAnsi="Arial" w:cs="Arial"/>
          <w:spacing w:val="4"/>
          <w:sz w:val="22"/>
          <w:szCs w:val="22"/>
        </w:rPr>
        <w:t>CRC/MS 7912/O-5</w:t>
      </w:r>
    </w:p>
    <w:p w14:paraId="0619C34C" w14:textId="77DF9110" w:rsidR="00532C22" w:rsidRPr="00532C22" w:rsidRDefault="00532C22" w:rsidP="00D37490">
      <w:pPr>
        <w:widowControl w:val="0"/>
        <w:kinsoku w:val="0"/>
        <w:ind w:right="-1"/>
        <w:jc w:val="center"/>
        <w:rPr>
          <w:rFonts w:ascii="Arial" w:hAnsi="Arial" w:cs="Arial"/>
          <w:spacing w:val="4"/>
          <w:sz w:val="22"/>
          <w:szCs w:val="22"/>
        </w:rPr>
      </w:pPr>
      <w:r w:rsidRPr="00532C22">
        <w:rPr>
          <w:rFonts w:ascii="Arial" w:hAnsi="Arial" w:cs="Arial"/>
          <w:spacing w:val="4"/>
          <w:sz w:val="22"/>
          <w:szCs w:val="22"/>
          <w:lang w:val="x-none"/>
        </w:rPr>
        <w:t xml:space="preserve">Matrícula: </w:t>
      </w:r>
      <w:r w:rsidRPr="00532C22">
        <w:rPr>
          <w:rFonts w:ascii="Arial" w:hAnsi="Arial" w:cs="Arial"/>
          <w:spacing w:val="4"/>
          <w:sz w:val="22"/>
          <w:szCs w:val="22"/>
        </w:rPr>
        <w:t>107481021-1</w:t>
      </w:r>
    </w:p>
    <w:p w14:paraId="2565EFA9" w14:textId="77777777" w:rsidR="00532C22" w:rsidRPr="00532C22" w:rsidRDefault="00532C22" w:rsidP="00D37490">
      <w:pPr>
        <w:widowControl w:val="0"/>
        <w:tabs>
          <w:tab w:val="left" w:pos="1134"/>
        </w:tabs>
        <w:kinsoku w:val="0"/>
        <w:jc w:val="center"/>
        <w:rPr>
          <w:rFonts w:ascii="Arial" w:hAnsi="Arial" w:cs="Arial"/>
          <w:spacing w:val="4"/>
          <w:sz w:val="22"/>
          <w:szCs w:val="22"/>
        </w:rPr>
      </w:pPr>
      <w:r w:rsidRPr="00532C22">
        <w:rPr>
          <w:rFonts w:ascii="Arial" w:hAnsi="Arial" w:cs="Arial"/>
          <w:spacing w:val="4"/>
          <w:sz w:val="22"/>
          <w:szCs w:val="22"/>
        </w:rPr>
        <w:t>Coordenadora CRES</w:t>
      </w:r>
    </w:p>
    <w:p w14:paraId="52A7F0F3" w14:textId="77777777" w:rsidR="00532C22" w:rsidRPr="00532C22" w:rsidRDefault="00532C22" w:rsidP="00D37490">
      <w:pPr>
        <w:widowControl w:val="0"/>
        <w:tabs>
          <w:tab w:val="left" w:pos="1134"/>
        </w:tabs>
        <w:kinsoku w:val="0"/>
        <w:jc w:val="center"/>
        <w:rPr>
          <w:rFonts w:ascii="Arial" w:hAnsi="Arial" w:cs="Arial"/>
          <w:spacing w:val="4"/>
          <w:sz w:val="22"/>
          <w:szCs w:val="22"/>
        </w:rPr>
      </w:pPr>
    </w:p>
    <w:p w14:paraId="0FD369DB" w14:textId="77777777" w:rsidR="00532C22" w:rsidRPr="00532C22" w:rsidRDefault="00532C22" w:rsidP="00D37490">
      <w:pPr>
        <w:widowControl w:val="0"/>
        <w:tabs>
          <w:tab w:val="left" w:pos="1134"/>
        </w:tabs>
        <w:kinsoku w:val="0"/>
        <w:jc w:val="center"/>
        <w:rPr>
          <w:rFonts w:ascii="Arial" w:hAnsi="Arial" w:cs="Arial"/>
          <w:spacing w:val="4"/>
          <w:sz w:val="22"/>
          <w:szCs w:val="22"/>
        </w:rPr>
      </w:pPr>
    </w:p>
    <w:p w14:paraId="3C90A64A" w14:textId="77777777" w:rsidR="00532C22" w:rsidRDefault="00532C22" w:rsidP="00D37490">
      <w:pPr>
        <w:widowControl w:val="0"/>
        <w:tabs>
          <w:tab w:val="left" w:pos="1134"/>
        </w:tabs>
        <w:kinsoku w:val="0"/>
        <w:jc w:val="center"/>
        <w:rPr>
          <w:rFonts w:ascii="Arial" w:hAnsi="Arial" w:cs="Arial"/>
          <w:spacing w:val="4"/>
          <w:sz w:val="22"/>
          <w:szCs w:val="22"/>
        </w:rPr>
      </w:pPr>
    </w:p>
    <w:p w14:paraId="14483369" w14:textId="77777777" w:rsidR="00303950" w:rsidRDefault="00303950" w:rsidP="00D37490">
      <w:pPr>
        <w:widowControl w:val="0"/>
        <w:tabs>
          <w:tab w:val="left" w:pos="1134"/>
        </w:tabs>
        <w:kinsoku w:val="0"/>
        <w:jc w:val="center"/>
        <w:rPr>
          <w:rFonts w:ascii="Arial" w:hAnsi="Arial" w:cs="Arial"/>
          <w:spacing w:val="4"/>
          <w:sz w:val="22"/>
          <w:szCs w:val="22"/>
        </w:rPr>
      </w:pPr>
    </w:p>
    <w:p w14:paraId="30E90469" w14:textId="77777777" w:rsidR="00303950" w:rsidRDefault="00303950" w:rsidP="00D37490">
      <w:pPr>
        <w:widowControl w:val="0"/>
        <w:tabs>
          <w:tab w:val="left" w:pos="1134"/>
        </w:tabs>
        <w:kinsoku w:val="0"/>
        <w:jc w:val="center"/>
        <w:rPr>
          <w:rFonts w:ascii="Arial" w:hAnsi="Arial" w:cs="Arial"/>
          <w:spacing w:val="4"/>
          <w:sz w:val="22"/>
          <w:szCs w:val="22"/>
        </w:rPr>
      </w:pPr>
    </w:p>
    <w:p w14:paraId="765AEBA2" w14:textId="77777777" w:rsidR="00303950" w:rsidRDefault="00303950" w:rsidP="00D37490">
      <w:pPr>
        <w:widowControl w:val="0"/>
        <w:tabs>
          <w:tab w:val="left" w:pos="1134"/>
        </w:tabs>
        <w:kinsoku w:val="0"/>
        <w:jc w:val="center"/>
        <w:rPr>
          <w:rFonts w:ascii="Arial" w:hAnsi="Arial" w:cs="Arial"/>
          <w:spacing w:val="4"/>
          <w:sz w:val="22"/>
          <w:szCs w:val="22"/>
        </w:rPr>
      </w:pPr>
    </w:p>
    <w:p w14:paraId="09C5BA66" w14:textId="77777777" w:rsidR="00303950" w:rsidRPr="00532C22" w:rsidRDefault="00303950" w:rsidP="00D37490">
      <w:pPr>
        <w:widowControl w:val="0"/>
        <w:tabs>
          <w:tab w:val="left" w:pos="1134"/>
        </w:tabs>
        <w:kinsoku w:val="0"/>
        <w:jc w:val="center"/>
        <w:rPr>
          <w:rFonts w:ascii="Arial" w:hAnsi="Arial" w:cs="Arial"/>
          <w:spacing w:val="4"/>
          <w:sz w:val="22"/>
          <w:szCs w:val="22"/>
        </w:rPr>
      </w:pPr>
    </w:p>
    <w:p w14:paraId="018C9AAC" w14:textId="77777777" w:rsidR="00532C22" w:rsidRPr="00532C22" w:rsidRDefault="00532C22" w:rsidP="00D37490">
      <w:pPr>
        <w:widowControl w:val="0"/>
        <w:tabs>
          <w:tab w:val="left" w:pos="1134"/>
        </w:tabs>
        <w:kinsoku w:val="0"/>
        <w:jc w:val="center"/>
        <w:rPr>
          <w:rFonts w:ascii="Arial" w:hAnsi="Arial" w:cs="Arial"/>
          <w:spacing w:val="4"/>
          <w:sz w:val="22"/>
          <w:szCs w:val="22"/>
        </w:rPr>
      </w:pPr>
    </w:p>
    <w:p w14:paraId="0A167422" w14:textId="77777777" w:rsidR="00532C22" w:rsidRPr="00532C22" w:rsidRDefault="00532C22" w:rsidP="00D37490">
      <w:pPr>
        <w:widowControl w:val="0"/>
        <w:tabs>
          <w:tab w:val="left" w:pos="1134"/>
        </w:tabs>
        <w:kinsoku w:val="0"/>
        <w:jc w:val="center"/>
        <w:rPr>
          <w:rFonts w:ascii="Arial" w:hAnsi="Arial" w:cs="Arial"/>
          <w:b/>
          <w:spacing w:val="4"/>
          <w:sz w:val="22"/>
          <w:szCs w:val="22"/>
        </w:rPr>
      </w:pPr>
      <w:r w:rsidRPr="00532C22">
        <w:rPr>
          <w:rFonts w:ascii="Arial" w:hAnsi="Arial" w:cs="Arial"/>
          <w:b/>
          <w:spacing w:val="4"/>
          <w:sz w:val="22"/>
          <w:szCs w:val="22"/>
        </w:rPr>
        <w:t>Nilda Ferreira Ribeiro de Carvalho</w:t>
      </w:r>
    </w:p>
    <w:p w14:paraId="1A71DFF2" w14:textId="56CD1872" w:rsidR="00532C22" w:rsidRPr="00532C22" w:rsidRDefault="00532C22" w:rsidP="00D37490">
      <w:pPr>
        <w:widowControl w:val="0"/>
        <w:tabs>
          <w:tab w:val="left" w:pos="1134"/>
        </w:tabs>
        <w:kinsoku w:val="0"/>
        <w:jc w:val="center"/>
        <w:rPr>
          <w:rFonts w:ascii="Arial" w:hAnsi="Arial" w:cs="Arial"/>
          <w:spacing w:val="4"/>
          <w:sz w:val="22"/>
          <w:szCs w:val="22"/>
        </w:rPr>
      </w:pPr>
      <w:r w:rsidRPr="00532C22">
        <w:rPr>
          <w:rFonts w:ascii="Arial" w:hAnsi="Arial" w:cs="Arial"/>
          <w:spacing w:val="4"/>
          <w:sz w:val="22"/>
          <w:szCs w:val="22"/>
        </w:rPr>
        <w:t>Analista de Regulação – Contadora</w:t>
      </w:r>
    </w:p>
    <w:p w14:paraId="1DA9109C" w14:textId="152FB8CA" w:rsidR="00532C22" w:rsidRPr="00532C22" w:rsidRDefault="00532C22" w:rsidP="00D37490">
      <w:pPr>
        <w:widowControl w:val="0"/>
        <w:tabs>
          <w:tab w:val="left" w:pos="1134"/>
        </w:tabs>
        <w:kinsoku w:val="0"/>
        <w:jc w:val="center"/>
        <w:rPr>
          <w:rFonts w:ascii="Arial" w:hAnsi="Arial" w:cs="Arial"/>
          <w:spacing w:val="4"/>
          <w:sz w:val="22"/>
          <w:szCs w:val="22"/>
        </w:rPr>
      </w:pPr>
      <w:r w:rsidRPr="00532C22">
        <w:rPr>
          <w:rFonts w:ascii="Arial" w:hAnsi="Arial" w:cs="Arial"/>
          <w:spacing w:val="4"/>
          <w:sz w:val="22"/>
          <w:szCs w:val="22"/>
        </w:rPr>
        <w:t>CRC/MS 4473/O-0</w:t>
      </w:r>
    </w:p>
    <w:p w14:paraId="79EEE9A7" w14:textId="62D0DC05" w:rsidR="00532C22" w:rsidRPr="00532C22" w:rsidRDefault="00532C22" w:rsidP="00D37490">
      <w:pPr>
        <w:widowControl w:val="0"/>
        <w:kinsoku w:val="0"/>
        <w:ind w:right="-1"/>
        <w:jc w:val="center"/>
        <w:rPr>
          <w:rFonts w:ascii="Arial" w:hAnsi="Arial" w:cs="Arial"/>
          <w:spacing w:val="4"/>
          <w:sz w:val="22"/>
          <w:szCs w:val="22"/>
        </w:rPr>
      </w:pPr>
      <w:r w:rsidRPr="00532C22">
        <w:rPr>
          <w:rFonts w:ascii="Arial" w:hAnsi="Arial" w:cs="Arial"/>
          <w:spacing w:val="4"/>
          <w:sz w:val="22"/>
          <w:szCs w:val="22"/>
          <w:lang w:val="x-none"/>
        </w:rPr>
        <w:t xml:space="preserve">Matrícula: </w:t>
      </w:r>
      <w:r w:rsidRPr="00532C22">
        <w:rPr>
          <w:rFonts w:ascii="Arial" w:hAnsi="Arial" w:cs="Arial"/>
          <w:spacing w:val="4"/>
          <w:sz w:val="22"/>
          <w:szCs w:val="22"/>
        </w:rPr>
        <w:t>5207602</w:t>
      </w:r>
      <w:r w:rsidR="00303950">
        <w:rPr>
          <w:rFonts w:ascii="Arial" w:hAnsi="Arial" w:cs="Arial"/>
          <w:spacing w:val="4"/>
          <w:sz w:val="22"/>
          <w:szCs w:val="22"/>
        </w:rPr>
        <w:t>2</w:t>
      </w:r>
    </w:p>
    <w:p w14:paraId="5D869DF8" w14:textId="0195A654" w:rsidR="00532C22" w:rsidRPr="00532C22" w:rsidRDefault="00532C22" w:rsidP="00D37490">
      <w:pPr>
        <w:widowControl w:val="0"/>
        <w:tabs>
          <w:tab w:val="left" w:pos="1134"/>
        </w:tabs>
        <w:kinsoku w:val="0"/>
        <w:jc w:val="center"/>
        <w:rPr>
          <w:rFonts w:ascii="Arial" w:hAnsi="Arial" w:cs="Arial"/>
          <w:spacing w:val="4"/>
          <w:sz w:val="22"/>
          <w:szCs w:val="22"/>
        </w:rPr>
      </w:pPr>
    </w:p>
    <w:p w14:paraId="106723B7" w14:textId="77777777" w:rsidR="00532C22" w:rsidRPr="00532C22" w:rsidRDefault="00532C22" w:rsidP="00532C22">
      <w:pPr>
        <w:widowControl w:val="0"/>
        <w:tabs>
          <w:tab w:val="left" w:pos="1134"/>
        </w:tabs>
        <w:kinsoku w:val="0"/>
        <w:rPr>
          <w:rFonts w:ascii="Arial" w:hAnsi="Arial" w:cs="Arial"/>
          <w:spacing w:val="4"/>
          <w:sz w:val="22"/>
          <w:szCs w:val="22"/>
        </w:rPr>
      </w:pPr>
    </w:p>
    <w:p w14:paraId="5FD1D72E" w14:textId="77777777" w:rsidR="00532C22" w:rsidRPr="00532C22" w:rsidRDefault="00532C22" w:rsidP="00532C22">
      <w:pPr>
        <w:widowControl w:val="0"/>
        <w:tabs>
          <w:tab w:val="left" w:pos="1134"/>
        </w:tabs>
        <w:kinsoku w:val="0"/>
        <w:rPr>
          <w:rFonts w:ascii="Arial" w:hAnsi="Arial" w:cs="Arial"/>
          <w:spacing w:val="4"/>
          <w:sz w:val="22"/>
          <w:szCs w:val="22"/>
        </w:rPr>
      </w:pPr>
    </w:p>
    <w:p w14:paraId="1038E64A" w14:textId="77777777" w:rsidR="00532C22" w:rsidRPr="00532C22" w:rsidRDefault="00532C22" w:rsidP="00532C22">
      <w:pPr>
        <w:widowControl w:val="0"/>
        <w:tabs>
          <w:tab w:val="left" w:pos="1134"/>
        </w:tabs>
        <w:kinsoku w:val="0"/>
        <w:rPr>
          <w:rFonts w:ascii="Arial" w:hAnsi="Arial" w:cs="Arial"/>
          <w:spacing w:val="4"/>
          <w:sz w:val="22"/>
          <w:szCs w:val="22"/>
        </w:rPr>
      </w:pPr>
    </w:p>
    <w:p w14:paraId="71E771E8" w14:textId="77777777" w:rsidR="00532C22" w:rsidRPr="00532C22" w:rsidRDefault="00532C22" w:rsidP="00532C22">
      <w:pPr>
        <w:widowControl w:val="0"/>
        <w:tabs>
          <w:tab w:val="left" w:pos="1134"/>
        </w:tabs>
        <w:kinsoku w:val="0"/>
        <w:rPr>
          <w:rFonts w:ascii="Arial" w:hAnsi="Arial" w:cs="Arial"/>
          <w:spacing w:val="4"/>
          <w:sz w:val="22"/>
          <w:szCs w:val="22"/>
        </w:rPr>
      </w:pPr>
    </w:p>
    <w:p w14:paraId="5709C6FE" w14:textId="77777777" w:rsidR="00532C22" w:rsidRPr="00532C22" w:rsidRDefault="00532C22" w:rsidP="00532C22">
      <w:pPr>
        <w:widowControl w:val="0"/>
        <w:kinsoku w:val="0"/>
        <w:ind w:right="-1"/>
        <w:rPr>
          <w:rFonts w:ascii="Arial" w:hAnsi="Arial" w:cs="Arial"/>
          <w:spacing w:val="4"/>
          <w:sz w:val="22"/>
          <w:szCs w:val="22"/>
        </w:rPr>
      </w:pPr>
      <w:r w:rsidRPr="00532C22">
        <w:rPr>
          <w:rFonts w:ascii="Arial" w:hAnsi="Arial" w:cs="Arial"/>
          <w:spacing w:val="4"/>
          <w:sz w:val="22"/>
          <w:szCs w:val="22"/>
        </w:rPr>
        <w:t xml:space="preserve">                       </w:t>
      </w:r>
    </w:p>
    <w:p w14:paraId="2D23E5E7" w14:textId="77777777" w:rsidR="00532C22" w:rsidRPr="00532C22" w:rsidRDefault="00532C22" w:rsidP="00532C22">
      <w:pPr>
        <w:widowControl w:val="0"/>
        <w:tabs>
          <w:tab w:val="left" w:pos="1134"/>
        </w:tabs>
        <w:kinsoku w:val="0"/>
        <w:rPr>
          <w:rFonts w:ascii="Arial" w:hAnsi="Arial" w:cs="Arial"/>
          <w:spacing w:val="4"/>
          <w:sz w:val="22"/>
          <w:szCs w:val="22"/>
        </w:rPr>
      </w:pPr>
      <w:r w:rsidRPr="00532C22">
        <w:rPr>
          <w:rFonts w:ascii="Arial" w:hAnsi="Arial" w:cs="Arial"/>
          <w:spacing w:val="4"/>
          <w:sz w:val="22"/>
          <w:szCs w:val="22"/>
        </w:rPr>
        <w:t xml:space="preserve"> </w:t>
      </w:r>
    </w:p>
    <w:p w14:paraId="55378A69" w14:textId="77777777" w:rsidR="00532C22" w:rsidRPr="00532C22" w:rsidRDefault="00532C22" w:rsidP="00532C22">
      <w:pPr>
        <w:widowControl w:val="0"/>
        <w:tabs>
          <w:tab w:val="left" w:pos="1134"/>
        </w:tabs>
        <w:kinsoku w:val="0"/>
        <w:rPr>
          <w:rFonts w:ascii="Arial" w:hAnsi="Arial" w:cs="Arial"/>
          <w:spacing w:val="4"/>
          <w:sz w:val="22"/>
          <w:szCs w:val="22"/>
        </w:rPr>
      </w:pPr>
    </w:p>
    <w:p w14:paraId="4EC5C086" w14:textId="77777777" w:rsidR="00532C22" w:rsidRPr="00532C22" w:rsidRDefault="00532C22" w:rsidP="00532C22">
      <w:pPr>
        <w:widowControl w:val="0"/>
        <w:tabs>
          <w:tab w:val="left" w:pos="1134"/>
        </w:tabs>
        <w:kinsoku w:val="0"/>
        <w:jc w:val="center"/>
        <w:rPr>
          <w:rFonts w:ascii="Arial" w:hAnsi="Arial" w:cs="Arial"/>
          <w:b/>
          <w:spacing w:val="4"/>
          <w:sz w:val="22"/>
          <w:szCs w:val="22"/>
        </w:rPr>
      </w:pPr>
      <w:r w:rsidRPr="00532C22">
        <w:rPr>
          <w:rFonts w:ascii="Arial" w:hAnsi="Arial" w:cs="Arial"/>
          <w:b/>
          <w:spacing w:val="4"/>
          <w:sz w:val="22"/>
          <w:szCs w:val="22"/>
        </w:rPr>
        <w:t>De acordo:</w:t>
      </w:r>
    </w:p>
    <w:p w14:paraId="1377C17B" w14:textId="77777777" w:rsidR="00532C22" w:rsidRPr="00532C22" w:rsidRDefault="00532C22" w:rsidP="00532C22">
      <w:pPr>
        <w:widowControl w:val="0"/>
        <w:tabs>
          <w:tab w:val="left" w:pos="1134"/>
        </w:tabs>
        <w:kinsoku w:val="0"/>
        <w:jc w:val="center"/>
        <w:rPr>
          <w:rFonts w:ascii="Arial" w:hAnsi="Arial" w:cs="Arial"/>
          <w:b/>
          <w:spacing w:val="4"/>
          <w:sz w:val="22"/>
          <w:szCs w:val="22"/>
        </w:rPr>
      </w:pPr>
    </w:p>
    <w:p w14:paraId="74463544" w14:textId="77777777" w:rsidR="00532C22" w:rsidRPr="00532C22" w:rsidRDefault="00532C22" w:rsidP="00532C22">
      <w:pPr>
        <w:widowControl w:val="0"/>
        <w:tabs>
          <w:tab w:val="left" w:pos="1134"/>
        </w:tabs>
        <w:kinsoku w:val="0"/>
        <w:jc w:val="center"/>
        <w:rPr>
          <w:rFonts w:ascii="Arial" w:hAnsi="Arial" w:cs="Arial"/>
          <w:b/>
          <w:spacing w:val="4"/>
          <w:sz w:val="22"/>
          <w:szCs w:val="22"/>
        </w:rPr>
      </w:pPr>
    </w:p>
    <w:p w14:paraId="44766AA3" w14:textId="77777777" w:rsidR="00532C22" w:rsidRPr="00532C22" w:rsidRDefault="00532C22" w:rsidP="00532C22">
      <w:pPr>
        <w:widowControl w:val="0"/>
        <w:tabs>
          <w:tab w:val="left" w:pos="1134"/>
        </w:tabs>
        <w:kinsoku w:val="0"/>
        <w:jc w:val="center"/>
        <w:rPr>
          <w:rFonts w:ascii="Arial" w:hAnsi="Arial" w:cs="Arial"/>
          <w:b/>
          <w:spacing w:val="4"/>
          <w:sz w:val="22"/>
          <w:szCs w:val="22"/>
        </w:rPr>
      </w:pPr>
    </w:p>
    <w:p w14:paraId="0DE5CFA7" w14:textId="77777777" w:rsidR="00532C22" w:rsidRPr="00532C22" w:rsidRDefault="00532C22" w:rsidP="00532C22">
      <w:pPr>
        <w:widowControl w:val="0"/>
        <w:tabs>
          <w:tab w:val="left" w:pos="1134"/>
        </w:tabs>
        <w:kinsoku w:val="0"/>
        <w:jc w:val="center"/>
        <w:rPr>
          <w:rFonts w:ascii="Arial" w:hAnsi="Arial" w:cs="Arial"/>
          <w:b/>
          <w:spacing w:val="4"/>
          <w:sz w:val="22"/>
          <w:szCs w:val="22"/>
        </w:rPr>
      </w:pPr>
      <w:r w:rsidRPr="00532C22">
        <w:rPr>
          <w:rFonts w:ascii="Arial" w:hAnsi="Arial" w:cs="Arial"/>
          <w:b/>
          <w:spacing w:val="4"/>
          <w:sz w:val="22"/>
          <w:szCs w:val="22"/>
        </w:rPr>
        <w:t>Marilúcia Pereira Sandim</w:t>
      </w:r>
    </w:p>
    <w:p w14:paraId="445BE461" w14:textId="77777777" w:rsidR="00532C22" w:rsidRPr="00532C22" w:rsidRDefault="00532C22" w:rsidP="00532C22">
      <w:pPr>
        <w:widowControl w:val="0"/>
        <w:tabs>
          <w:tab w:val="left" w:pos="1134"/>
        </w:tabs>
        <w:kinsoku w:val="0"/>
        <w:jc w:val="center"/>
        <w:rPr>
          <w:rFonts w:ascii="Arial" w:hAnsi="Arial" w:cs="Arial"/>
          <w:spacing w:val="4"/>
          <w:sz w:val="22"/>
          <w:szCs w:val="22"/>
        </w:rPr>
      </w:pPr>
      <w:r w:rsidRPr="00532C22">
        <w:rPr>
          <w:rFonts w:ascii="Arial" w:hAnsi="Arial" w:cs="Arial"/>
          <w:spacing w:val="4"/>
          <w:sz w:val="22"/>
          <w:szCs w:val="22"/>
        </w:rPr>
        <w:t>Diretora de Saneamento Básico</w:t>
      </w:r>
    </w:p>
    <w:p w14:paraId="1455253F" w14:textId="77777777" w:rsidR="00021A52" w:rsidRDefault="00021A52" w:rsidP="00532C22">
      <w:pPr>
        <w:widowControl w:val="0"/>
        <w:tabs>
          <w:tab w:val="left" w:pos="1134"/>
        </w:tabs>
        <w:kinsoku w:val="0"/>
        <w:jc w:val="center"/>
        <w:rPr>
          <w:rFonts w:ascii="Arial" w:hAnsi="Arial" w:cs="Arial"/>
          <w:spacing w:val="4"/>
          <w:sz w:val="22"/>
          <w:szCs w:val="22"/>
        </w:rPr>
      </w:pPr>
    </w:p>
    <w:p w14:paraId="2182AAB8" w14:textId="77777777" w:rsidR="00021A52" w:rsidRDefault="00021A52" w:rsidP="00532C22">
      <w:pPr>
        <w:widowControl w:val="0"/>
        <w:tabs>
          <w:tab w:val="left" w:pos="1134"/>
        </w:tabs>
        <w:kinsoku w:val="0"/>
        <w:jc w:val="center"/>
        <w:rPr>
          <w:rFonts w:ascii="Arial" w:hAnsi="Arial" w:cs="Arial"/>
          <w:spacing w:val="4"/>
          <w:sz w:val="22"/>
          <w:szCs w:val="22"/>
        </w:rPr>
      </w:pPr>
    </w:p>
    <w:p w14:paraId="2CDC1D9A" w14:textId="77777777" w:rsidR="00532C22" w:rsidRPr="00532C22" w:rsidRDefault="00532C22" w:rsidP="00532C22">
      <w:pPr>
        <w:widowControl w:val="0"/>
        <w:tabs>
          <w:tab w:val="left" w:pos="1134"/>
        </w:tabs>
        <w:kinsoku w:val="0"/>
        <w:jc w:val="center"/>
        <w:rPr>
          <w:rFonts w:ascii="Arial" w:hAnsi="Arial" w:cs="Arial"/>
          <w:spacing w:val="4"/>
          <w:sz w:val="22"/>
          <w:szCs w:val="22"/>
        </w:rPr>
      </w:pPr>
      <w:r w:rsidRPr="00532C22">
        <w:rPr>
          <w:rFonts w:ascii="Arial" w:hAnsi="Arial" w:cs="Arial"/>
          <w:spacing w:val="4"/>
          <w:sz w:val="22"/>
          <w:szCs w:val="22"/>
        </w:rPr>
        <w:br w:type="page"/>
      </w:r>
    </w:p>
    <w:p w14:paraId="13685EBC" w14:textId="77777777" w:rsidR="00532C22" w:rsidRPr="00532C22" w:rsidRDefault="00532C22" w:rsidP="00532C22">
      <w:pPr>
        <w:widowControl w:val="0"/>
        <w:kinsoku w:val="0"/>
        <w:rPr>
          <w:sz w:val="24"/>
          <w:szCs w:val="24"/>
          <w:lang w:val="x-none" w:eastAsia="x-none"/>
        </w:rPr>
      </w:pPr>
      <w:bookmarkStart w:id="11" w:name="_Toc483292300"/>
      <w:bookmarkStart w:id="12" w:name="_Toc483292631"/>
    </w:p>
    <w:p w14:paraId="26071835" w14:textId="77777777" w:rsidR="00532C22" w:rsidRPr="00532C22" w:rsidRDefault="00532C22" w:rsidP="00532C22">
      <w:pPr>
        <w:widowControl w:val="0"/>
        <w:kinsoku w:val="0"/>
        <w:rPr>
          <w:sz w:val="24"/>
          <w:szCs w:val="24"/>
          <w:lang w:val="x-none" w:eastAsia="x-none"/>
        </w:rPr>
      </w:pPr>
    </w:p>
    <w:p w14:paraId="79386EC9" w14:textId="77777777" w:rsidR="00021A52" w:rsidRDefault="00021A52" w:rsidP="00532C22">
      <w:pPr>
        <w:widowControl w:val="0"/>
        <w:kinsoku w:val="0"/>
        <w:spacing w:before="240" w:after="60"/>
        <w:jc w:val="center"/>
        <w:outlineLvl w:val="0"/>
        <w:rPr>
          <w:rFonts w:ascii="Arial" w:hAnsi="Arial"/>
          <w:b/>
          <w:bCs/>
          <w:kern w:val="28"/>
          <w:sz w:val="28"/>
          <w:szCs w:val="32"/>
          <w:lang w:val="x-none" w:eastAsia="x-none"/>
        </w:rPr>
      </w:pPr>
    </w:p>
    <w:p w14:paraId="04FF0471" w14:textId="77777777" w:rsidR="00532C22" w:rsidRPr="00532C22" w:rsidRDefault="00532C22" w:rsidP="00532C22">
      <w:pPr>
        <w:widowControl w:val="0"/>
        <w:kinsoku w:val="0"/>
        <w:spacing w:before="240" w:after="60"/>
        <w:jc w:val="center"/>
        <w:outlineLvl w:val="0"/>
        <w:rPr>
          <w:rFonts w:ascii="Arial" w:hAnsi="Arial" w:cs="Arial"/>
          <w:bCs/>
          <w:spacing w:val="4"/>
          <w:kern w:val="28"/>
          <w:sz w:val="22"/>
          <w:szCs w:val="22"/>
          <w:lang w:val="x-none" w:eastAsia="x-none"/>
        </w:rPr>
      </w:pPr>
      <w:r w:rsidRPr="00532C22">
        <w:rPr>
          <w:rFonts w:ascii="Arial" w:hAnsi="Arial"/>
          <w:b/>
          <w:bCs/>
          <w:kern w:val="28"/>
          <w:sz w:val="28"/>
          <w:szCs w:val="32"/>
          <w:lang w:val="x-none" w:eastAsia="x-none"/>
        </w:rPr>
        <w:t>ANEXO 1 - Estrutura Tarifária I</w:t>
      </w:r>
      <w:bookmarkEnd w:id="11"/>
      <w:bookmarkEnd w:id="12"/>
    </w:p>
    <w:p w14:paraId="465A1A6C" w14:textId="77777777" w:rsidR="00532C22" w:rsidRPr="00532C22" w:rsidRDefault="00532C22" w:rsidP="00532C22">
      <w:pPr>
        <w:widowControl w:val="0"/>
        <w:kinsoku w:val="0"/>
        <w:jc w:val="center"/>
        <w:rPr>
          <w:rFonts w:ascii="Arial" w:hAnsi="Arial" w:cs="Arial"/>
          <w:b/>
          <w:spacing w:val="4"/>
          <w:sz w:val="22"/>
          <w:szCs w:val="22"/>
        </w:rPr>
      </w:pPr>
    </w:p>
    <w:p w14:paraId="09B483FE" w14:textId="77777777" w:rsidR="00532C22" w:rsidRPr="00532C22" w:rsidRDefault="00532C22" w:rsidP="00532C22">
      <w:pPr>
        <w:widowControl w:val="0"/>
        <w:kinsoku w:val="0"/>
        <w:jc w:val="center"/>
        <w:rPr>
          <w:rFonts w:ascii="Arial" w:hAnsi="Arial" w:cs="Arial"/>
          <w:b/>
          <w:spacing w:val="4"/>
          <w:sz w:val="22"/>
          <w:szCs w:val="22"/>
        </w:rPr>
      </w:pPr>
      <w:r w:rsidRPr="00532C22">
        <w:rPr>
          <w:noProof/>
          <w:sz w:val="24"/>
          <w:szCs w:val="24"/>
        </w:rPr>
        <w:drawing>
          <wp:inline distT="0" distB="0" distL="0" distR="0" wp14:anchorId="522EC863" wp14:editId="67CA7121">
            <wp:extent cx="5210175" cy="726757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0175" cy="7267575"/>
                    </a:xfrm>
                    <a:prstGeom prst="rect">
                      <a:avLst/>
                    </a:prstGeom>
                    <a:noFill/>
                    <a:ln>
                      <a:noFill/>
                    </a:ln>
                  </pic:spPr>
                </pic:pic>
              </a:graphicData>
            </a:graphic>
          </wp:inline>
        </w:drawing>
      </w:r>
    </w:p>
    <w:p w14:paraId="6D386A2F" w14:textId="77777777" w:rsidR="00021A52" w:rsidRDefault="00021A52" w:rsidP="00532C22">
      <w:pPr>
        <w:widowControl w:val="0"/>
        <w:kinsoku w:val="0"/>
        <w:spacing w:before="240" w:after="60"/>
        <w:jc w:val="center"/>
        <w:outlineLvl w:val="0"/>
        <w:rPr>
          <w:rFonts w:ascii="Arial" w:hAnsi="Arial"/>
          <w:b/>
          <w:bCs/>
          <w:kern w:val="28"/>
          <w:sz w:val="28"/>
          <w:szCs w:val="32"/>
          <w:lang w:val="x-none" w:eastAsia="x-none"/>
        </w:rPr>
      </w:pPr>
      <w:bookmarkStart w:id="13" w:name="_Toc483292301"/>
      <w:bookmarkStart w:id="14" w:name="_Toc483292632"/>
    </w:p>
    <w:p w14:paraId="284E6EC8" w14:textId="77777777" w:rsidR="00021A52" w:rsidRDefault="00021A52" w:rsidP="00532C22">
      <w:pPr>
        <w:widowControl w:val="0"/>
        <w:kinsoku w:val="0"/>
        <w:spacing w:before="240" w:after="60"/>
        <w:jc w:val="center"/>
        <w:outlineLvl w:val="0"/>
        <w:rPr>
          <w:rFonts w:ascii="Arial" w:hAnsi="Arial"/>
          <w:b/>
          <w:bCs/>
          <w:kern w:val="28"/>
          <w:sz w:val="28"/>
          <w:szCs w:val="32"/>
          <w:lang w:val="x-none" w:eastAsia="x-none"/>
        </w:rPr>
      </w:pPr>
    </w:p>
    <w:p w14:paraId="63FCC319" w14:textId="77777777" w:rsidR="00532C22" w:rsidRPr="00532C22" w:rsidRDefault="00532C22" w:rsidP="00532C22">
      <w:pPr>
        <w:widowControl w:val="0"/>
        <w:kinsoku w:val="0"/>
        <w:spacing w:before="240" w:after="60"/>
        <w:jc w:val="center"/>
        <w:outlineLvl w:val="0"/>
        <w:rPr>
          <w:rFonts w:ascii="Arial" w:hAnsi="Arial"/>
          <w:b/>
          <w:bCs/>
          <w:kern w:val="28"/>
          <w:sz w:val="28"/>
          <w:szCs w:val="32"/>
          <w:lang w:val="x-none" w:eastAsia="x-none"/>
        </w:rPr>
      </w:pPr>
      <w:r w:rsidRPr="00532C22">
        <w:rPr>
          <w:rFonts w:ascii="Arial" w:hAnsi="Arial"/>
          <w:b/>
          <w:bCs/>
          <w:kern w:val="28"/>
          <w:sz w:val="28"/>
          <w:szCs w:val="32"/>
          <w:lang w:val="x-none" w:eastAsia="x-none"/>
        </w:rPr>
        <w:t>ANEXO 2 - Estrutura Tarifária II</w:t>
      </w:r>
      <w:bookmarkEnd w:id="13"/>
      <w:bookmarkEnd w:id="14"/>
    </w:p>
    <w:p w14:paraId="72D58B1E" w14:textId="77777777" w:rsidR="00532C22" w:rsidRPr="00532C22" w:rsidRDefault="00532C22" w:rsidP="00532C22">
      <w:pPr>
        <w:widowControl w:val="0"/>
        <w:kinsoku w:val="0"/>
        <w:jc w:val="center"/>
        <w:rPr>
          <w:rFonts w:ascii="Arial" w:hAnsi="Arial" w:cs="Arial"/>
          <w:b/>
          <w:spacing w:val="4"/>
          <w:sz w:val="24"/>
          <w:szCs w:val="24"/>
        </w:rPr>
      </w:pPr>
    </w:p>
    <w:p w14:paraId="5F98BD8F" w14:textId="2DED1267" w:rsidR="007162A1" w:rsidRDefault="007162A1" w:rsidP="00532C22">
      <w:pPr>
        <w:widowControl w:val="0"/>
        <w:kinsoku w:val="0"/>
        <w:jc w:val="center"/>
      </w:pPr>
    </w:p>
    <w:p w14:paraId="7AE7D760" w14:textId="6CB14061" w:rsidR="007162A1" w:rsidRPr="00532C22" w:rsidRDefault="007162A1" w:rsidP="00532C22">
      <w:pPr>
        <w:widowControl w:val="0"/>
        <w:kinsoku w:val="0"/>
        <w:jc w:val="center"/>
        <w:rPr>
          <w:rFonts w:ascii="Arial" w:hAnsi="Arial" w:cs="Arial"/>
          <w:b/>
          <w:spacing w:val="4"/>
          <w:sz w:val="24"/>
          <w:szCs w:val="24"/>
        </w:rPr>
      </w:pPr>
      <w:r w:rsidRPr="007162A1">
        <w:rPr>
          <w:noProof/>
        </w:rPr>
        <w:drawing>
          <wp:inline distT="0" distB="0" distL="0" distR="0" wp14:anchorId="5C22598C" wp14:editId="2EA218C4">
            <wp:extent cx="5124450" cy="67532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4450" cy="6753225"/>
                    </a:xfrm>
                    <a:prstGeom prst="rect">
                      <a:avLst/>
                    </a:prstGeom>
                    <a:noFill/>
                    <a:ln>
                      <a:noFill/>
                    </a:ln>
                  </pic:spPr>
                </pic:pic>
              </a:graphicData>
            </a:graphic>
          </wp:inline>
        </w:drawing>
      </w:r>
    </w:p>
    <w:p w14:paraId="0DF6CF8F" w14:textId="77777777" w:rsidR="00021A52" w:rsidRDefault="00021A52" w:rsidP="00532C22">
      <w:pPr>
        <w:widowControl w:val="0"/>
        <w:kinsoku w:val="0"/>
        <w:spacing w:before="240" w:after="60"/>
        <w:jc w:val="center"/>
        <w:outlineLvl w:val="0"/>
        <w:rPr>
          <w:rFonts w:ascii="Arial" w:hAnsi="Arial"/>
          <w:b/>
          <w:bCs/>
          <w:kern w:val="28"/>
          <w:sz w:val="28"/>
          <w:szCs w:val="32"/>
          <w:lang w:val="x-none" w:eastAsia="x-none"/>
        </w:rPr>
      </w:pPr>
      <w:bookmarkStart w:id="15" w:name="_Toc483292302"/>
      <w:bookmarkStart w:id="16" w:name="_Toc483292633"/>
    </w:p>
    <w:p w14:paraId="508564AF" w14:textId="77777777" w:rsidR="00021A52" w:rsidRDefault="00021A52" w:rsidP="00532C22">
      <w:pPr>
        <w:widowControl w:val="0"/>
        <w:kinsoku w:val="0"/>
        <w:spacing w:before="240" w:after="60"/>
        <w:jc w:val="center"/>
        <w:outlineLvl w:val="0"/>
        <w:rPr>
          <w:rFonts w:ascii="Arial" w:hAnsi="Arial"/>
          <w:b/>
          <w:bCs/>
          <w:kern w:val="28"/>
          <w:sz w:val="28"/>
          <w:szCs w:val="32"/>
          <w:lang w:val="x-none" w:eastAsia="x-none"/>
        </w:rPr>
      </w:pPr>
    </w:p>
    <w:p w14:paraId="28746F35" w14:textId="77777777" w:rsidR="00021A52" w:rsidRDefault="00021A52" w:rsidP="00532C22">
      <w:pPr>
        <w:widowControl w:val="0"/>
        <w:kinsoku w:val="0"/>
        <w:spacing w:before="240" w:after="60"/>
        <w:jc w:val="center"/>
        <w:outlineLvl w:val="0"/>
        <w:rPr>
          <w:rFonts w:ascii="Arial" w:hAnsi="Arial"/>
          <w:b/>
          <w:bCs/>
          <w:kern w:val="28"/>
          <w:sz w:val="28"/>
          <w:szCs w:val="32"/>
          <w:lang w:val="x-none" w:eastAsia="x-none"/>
        </w:rPr>
      </w:pPr>
    </w:p>
    <w:p w14:paraId="15DB11BC" w14:textId="77777777" w:rsidR="00021A52" w:rsidRDefault="00021A52" w:rsidP="00532C22">
      <w:pPr>
        <w:widowControl w:val="0"/>
        <w:kinsoku w:val="0"/>
        <w:spacing w:before="240" w:after="60"/>
        <w:jc w:val="center"/>
        <w:outlineLvl w:val="0"/>
        <w:rPr>
          <w:rFonts w:ascii="Arial" w:hAnsi="Arial"/>
          <w:b/>
          <w:bCs/>
          <w:kern w:val="28"/>
          <w:sz w:val="28"/>
          <w:szCs w:val="32"/>
          <w:lang w:val="x-none" w:eastAsia="x-none"/>
        </w:rPr>
      </w:pPr>
    </w:p>
    <w:p w14:paraId="104405BC" w14:textId="77777777" w:rsidR="00532C22" w:rsidRPr="00532C22" w:rsidRDefault="00532C22" w:rsidP="00532C22">
      <w:pPr>
        <w:widowControl w:val="0"/>
        <w:kinsoku w:val="0"/>
        <w:spacing w:before="240" w:after="60"/>
        <w:jc w:val="center"/>
        <w:outlineLvl w:val="0"/>
        <w:rPr>
          <w:rFonts w:ascii="Arial" w:hAnsi="Arial"/>
          <w:b/>
          <w:bCs/>
          <w:kern w:val="28"/>
          <w:sz w:val="28"/>
          <w:szCs w:val="32"/>
          <w:lang w:val="x-none" w:eastAsia="x-none"/>
        </w:rPr>
      </w:pPr>
      <w:r w:rsidRPr="00532C22">
        <w:rPr>
          <w:rFonts w:ascii="Arial" w:hAnsi="Arial"/>
          <w:b/>
          <w:bCs/>
          <w:kern w:val="28"/>
          <w:sz w:val="28"/>
          <w:szCs w:val="32"/>
          <w:lang w:val="x-none" w:eastAsia="x-none"/>
        </w:rPr>
        <w:t>ANEXO 3 - Estrutura Tarifária III</w:t>
      </w:r>
      <w:bookmarkEnd w:id="15"/>
      <w:bookmarkEnd w:id="16"/>
    </w:p>
    <w:p w14:paraId="1C9CA5C3" w14:textId="77777777" w:rsidR="00532C22" w:rsidRPr="00532C22" w:rsidRDefault="00532C22" w:rsidP="00532C22">
      <w:pPr>
        <w:widowControl w:val="0"/>
        <w:kinsoku w:val="0"/>
        <w:rPr>
          <w:sz w:val="24"/>
          <w:szCs w:val="24"/>
          <w:lang w:val="x-none" w:eastAsia="x-none"/>
        </w:rPr>
      </w:pPr>
    </w:p>
    <w:p w14:paraId="408FE09D" w14:textId="77777777" w:rsidR="00532C22" w:rsidRPr="00532C22" w:rsidRDefault="00532C22" w:rsidP="00532C22">
      <w:pPr>
        <w:widowControl w:val="0"/>
        <w:kinsoku w:val="0"/>
        <w:jc w:val="center"/>
        <w:rPr>
          <w:sz w:val="24"/>
          <w:szCs w:val="24"/>
          <w:lang w:val="x-none" w:eastAsia="x-none"/>
        </w:rPr>
      </w:pPr>
      <w:r w:rsidRPr="00532C22">
        <w:rPr>
          <w:noProof/>
          <w:sz w:val="24"/>
          <w:szCs w:val="24"/>
        </w:rPr>
        <w:drawing>
          <wp:inline distT="0" distB="0" distL="0" distR="0" wp14:anchorId="11B6C398" wp14:editId="2B7A68D9">
            <wp:extent cx="5048250" cy="71913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0" cy="7191375"/>
                    </a:xfrm>
                    <a:prstGeom prst="rect">
                      <a:avLst/>
                    </a:prstGeom>
                    <a:noFill/>
                    <a:ln>
                      <a:noFill/>
                    </a:ln>
                  </pic:spPr>
                </pic:pic>
              </a:graphicData>
            </a:graphic>
          </wp:inline>
        </w:drawing>
      </w:r>
    </w:p>
    <w:p w14:paraId="6AA8B868" w14:textId="77777777" w:rsidR="00021A52" w:rsidRDefault="00021A52" w:rsidP="00532C22">
      <w:pPr>
        <w:widowControl w:val="0"/>
        <w:kinsoku w:val="0"/>
        <w:spacing w:before="240" w:after="60"/>
        <w:jc w:val="center"/>
        <w:outlineLvl w:val="0"/>
        <w:rPr>
          <w:rFonts w:ascii="Arial" w:hAnsi="Arial"/>
          <w:b/>
          <w:bCs/>
          <w:kern w:val="28"/>
          <w:sz w:val="28"/>
          <w:szCs w:val="32"/>
          <w:lang w:val="x-none" w:eastAsia="x-none"/>
        </w:rPr>
      </w:pPr>
      <w:bookmarkStart w:id="17" w:name="_Toc483292303"/>
      <w:bookmarkStart w:id="18" w:name="_Toc483292634"/>
    </w:p>
    <w:p w14:paraId="65B751A9" w14:textId="77777777" w:rsidR="00021A52" w:rsidRDefault="00021A52" w:rsidP="00532C22">
      <w:pPr>
        <w:widowControl w:val="0"/>
        <w:kinsoku w:val="0"/>
        <w:spacing w:before="240" w:after="60"/>
        <w:jc w:val="center"/>
        <w:outlineLvl w:val="0"/>
        <w:rPr>
          <w:rFonts w:ascii="Arial" w:hAnsi="Arial"/>
          <w:b/>
          <w:bCs/>
          <w:kern w:val="28"/>
          <w:sz w:val="28"/>
          <w:szCs w:val="32"/>
          <w:lang w:val="x-none" w:eastAsia="x-none"/>
        </w:rPr>
      </w:pPr>
    </w:p>
    <w:p w14:paraId="44C49F1B" w14:textId="77777777" w:rsidR="00021A52" w:rsidRDefault="00021A52" w:rsidP="00532C22">
      <w:pPr>
        <w:widowControl w:val="0"/>
        <w:kinsoku w:val="0"/>
        <w:spacing w:before="240" w:after="60"/>
        <w:jc w:val="center"/>
        <w:outlineLvl w:val="0"/>
        <w:rPr>
          <w:rFonts w:ascii="Arial" w:hAnsi="Arial"/>
          <w:b/>
          <w:bCs/>
          <w:kern w:val="28"/>
          <w:sz w:val="28"/>
          <w:szCs w:val="32"/>
          <w:lang w:val="x-none" w:eastAsia="x-none"/>
        </w:rPr>
      </w:pPr>
    </w:p>
    <w:p w14:paraId="46189910" w14:textId="77777777" w:rsidR="00532C22" w:rsidRPr="00532C22" w:rsidRDefault="00532C22" w:rsidP="00532C22">
      <w:pPr>
        <w:widowControl w:val="0"/>
        <w:kinsoku w:val="0"/>
        <w:spacing w:before="240" w:after="60"/>
        <w:jc w:val="center"/>
        <w:outlineLvl w:val="0"/>
        <w:rPr>
          <w:rFonts w:ascii="Arial" w:hAnsi="Arial"/>
          <w:b/>
          <w:bCs/>
          <w:kern w:val="28"/>
          <w:sz w:val="28"/>
          <w:szCs w:val="32"/>
          <w:lang w:val="x-none" w:eastAsia="x-none"/>
        </w:rPr>
      </w:pPr>
      <w:r w:rsidRPr="00532C22">
        <w:rPr>
          <w:rFonts w:ascii="Arial" w:hAnsi="Arial"/>
          <w:b/>
          <w:bCs/>
          <w:kern w:val="28"/>
          <w:sz w:val="28"/>
          <w:szCs w:val="32"/>
          <w:lang w:val="x-none" w:eastAsia="x-none"/>
        </w:rPr>
        <w:t>ANEXO 4 - Estrutura Tarifária IV</w:t>
      </w:r>
      <w:bookmarkEnd w:id="17"/>
      <w:bookmarkEnd w:id="18"/>
    </w:p>
    <w:p w14:paraId="38B4D4E1" w14:textId="77777777" w:rsidR="00532C22" w:rsidRPr="00532C22" w:rsidRDefault="00532C22" w:rsidP="00532C22">
      <w:pPr>
        <w:widowControl w:val="0"/>
        <w:kinsoku w:val="0"/>
        <w:jc w:val="center"/>
        <w:rPr>
          <w:rFonts w:ascii="Arial" w:hAnsi="Arial" w:cs="Arial"/>
          <w:b/>
          <w:spacing w:val="4"/>
          <w:sz w:val="22"/>
          <w:szCs w:val="28"/>
        </w:rPr>
      </w:pPr>
    </w:p>
    <w:p w14:paraId="0C577BF5" w14:textId="77777777" w:rsidR="00532C22" w:rsidRPr="00532C22" w:rsidRDefault="00532C22" w:rsidP="00532C22">
      <w:pPr>
        <w:widowControl w:val="0"/>
        <w:kinsoku w:val="0"/>
        <w:jc w:val="center"/>
        <w:rPr>
          <w:rFonts w:ascii="Arial" w:hAnsi="Arial" w:cs="Arial"/>
          <w:b/>
          <w:spacing w:val="4"/>
          <w:sz w:val="22"/>
          <w:szCs w:val="28"/>
        </w:rPr>
      </w:pPr>
      <w:r w:rsidRPr="00532C22">
        <w:rPr>
          <w:noProof/>
          <w:sz w:val="24"/>
          <w:szCs w:val="24"/>
        </w:rPr>
        <w:drawing>
          <wp:inline distT="0" distB="0" distL="0" distR="0" wp14:anchorId="12152361" wp14:editId="4FFAEBD9">
            <wp:extent cx="5086350" cy="71056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6350" cy="7105650"/>
                    </a:xfrm>
                    <a:prstGeom prst="rect">
                      <a:avLst/>
                    </a:prstGeom>
                    <a:noFill/>
                    <a:ln>
                      <a:noFill/>
                    </a:ln>
                  </pic:spPr>
                </pic:pic>
              </a:graphicData>
            </a:graphic>
          </wp:inline>
        </w:drawing>
      </w:r>
    </w:p>
    <w:p w14:paraId="133B0CAC" w14:textId="77777777" w:rsidR="00D31230" w:rsidRDefault="00D31230" w:rsidP="00532C22">
      <w:pPr>
        <w:widowControl w:val="0"/>
        <w:kinsoku w:val="0"/>
        <w:spacing w:before="240" w:after="60"/>
        <w:jc w:val="center"/>
        <w:outlineLvl w:val="0"/>
        <w:rPr>
          <w:rFonts w:ascii="Arial" w:hAnsi="Arial"/>
          <w:b/>
          <w:bCs/>
          <w:kern w:val="28"/>
          <w:sz w:val="28"/>
          <w:szCs w:val="32"/>
          <w:lang w:val="x-none" w:eastAsia="x-none"/>
        </w:rPr>
      </w:pPr>
      <w:bookmarkStart w:id="19" w:name="_Toc483292304"/>
      <w:bookmarkStart w:id="20" w:name="_Toc483292635"/>
    </w:p>
    <w:p w14:paraId="5B61CB78" w14:textId="77777777" w:rsidR="00D31230" w:rsidRDefault="00D31230" w:rsidP="00532C22">
      <w:pPr>
        <w:widowControl w:val="0"/>
        <w:kinsoku w:val="0"/>
        <w:spacing w:before="240" w:after="60"/>
        <w:jc w:val="center"/>
        <w:outlineLvl w:val="0"/>
        <w:rPr>
          <w:rFonts w:ascii="Arial" w:hAnsi="Arial"/>
          <w:b/>
          <w:bCs/>
          <w:kern w:val="28"/>
          <w:sz w:val="28"/>
          <w:szCs w:val="32"/>
          <w:lang w:val="x-none" w:eastAsia="x-none"/>
        </w:rPr>
      </w:pPr>
    </w:p>
    <w:p w14:paraId="51C7A225" w14:textId="77777777" w:rsidR="00D31230" w:rsidRDefault="00D31230" w:rsidP="00532C22">
      <w:pPr>
        <w:widowControl w:val="0"/>
        <w:kinsoku w:val="0"/>
        <w:spacing w:before="240" w:after="60"/>
        <w:jc w:val="center"/>
        <w:outlineLvl w:val="0"/>
        <w:rPr>
          <w:rFonts w:ascii="Arial" w:hAnsi="Arial"/>
          <w:b/>
          <w:bCs/>
          <w:kern w:val="28"/>
          <w:sz w:val="28"/>
          <w:szCs w:val="32"/>
          <w:lang w:val="x-none" w:eastAsia="x-none"/>
        </w:rPr>
      </w:pPr>
    </w:p>
    <w:p w14:paraId="72A44054" w14:textId="77777777" w:rsidR="00532C22" w:rsidRPr="00532C22" w:rsidRDefault="00532C22" w:rsidP="00532C22">
      <w:pPr>
        <w:widowControl w:val="0"/>
        <w:kinsoku w:val="0"/>
        <w:spacing w:before="240" w:after="60"/>
        <w:jc w:val="center"/>
        <w:outlineLvl w:val="0"/>
        <w:rPr>
          <w:rFonts w:ascii="Arial" w:hAnsi="Arial"/>
          <w:b/>
          <w:bCs/>
          <w:kern w:val="28"/>
          <w:sz w:val="28"/>
          <w:szCs w:val="32"/>
          <w:lang w:val="x-none" w:eastAsia="x-none"/>
        </w:rPr>
      </w:pPr>
      <w:r w:rsidRPr="00532C22">
        <w:rPr>
          <w:rFonts w:ascii="Arial" w:hAnsi="Arial"/>
          <w:b/>
          <w:bCs/>
          <w:kern w:val="28"/>
          <w:sz w:val="28"/>
          <w:szCs w:val="32"/>
          <w:lang w:val="x-none" w:eastAsia="x-none"/>
        </w:rPr>
        <w:t>ANEXO 5- Estrutura Tarifária V</w:t>
      </w:r>
      <w:bookmarkEnd w:id="19"/>
      <w:bookmarkEnd w:id="20"/>
    </w:p>
    <w:p w14:paraId="2244BD05" w14:textId="77777777" w:rsidR="00532C22" w:rsidRPr="00532C22" w:rsidRDefault="00532C22" w:rsidP="00532C22">
      <w:pPr>
        <w:widowControl w:val="0"/>
        <w:kinsoku w:val="0"/>
        <w:rPr>
          <w:sz w:val="24"/>
          <w:szCs w:val="24"/>
          <w:lang w:val="x-none" w:eastAsia="x-none"/>
        </w:rPr>
      </w:pPr>
    </w:p>
    <w:p w14:paraId="42142EE0" w14:textId="77777777" w:rsidR="00532C22" w:rsidRPr="00532C22" w:rsidRDefault="00532C22" w:rsidP="00532C22">
      <w:pPr>
        <w:widowControl w:val="0"/>
        <w:kinsoku w:val="0"/>
        <w:rPr>
          <w:sz w:val="24"/>
          <w:szCs w:val="24"/>
        </w:rPr>
      </w:pPr>
      <w:r w:rsidRPr="00532C22">
        <w:rPr>
          <w:noProof/>
          <w:sz w:val="24"/>
          <w:szCs w:val="24"/>
        </w:rPr>
        <w:drawing>
          <wp:inline distT="0" distB="0" distL="0" distR="0" wp14:anchorId="6836B2BB" wp14:editId="57976612">
            <wp:extent cx="5200650" cy="70961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0650" cy="7096125"/>
                    </a:xfrm>
                    <a:prstGeom prst="rect">
                      <a:avLst/>
                    </a:prstGeom>
                    <a:noFill/>
                    <a:ln>
                      <a:noFill/>
                    </a:ln>
                  </pic:spPr>
                </pic:pic>
              </a:graphicData>
            </a:graphic>
          </wp:inline>
        </w:drawing>
      </w:r>
    </w:p>
    <w:p w14:paraId="1B571AD9" w14:textId="77777777" w:rsidR="00532C22" w:rsidRPr="00532C22" w:rsidRDefault="00532C22" w:rsidP="00532C22">
      <w:pPr>
        <w:widowControl w:val="0"/>
        <w:kinsoku w:val="0"/>
        <w:jc w:val="center"/>
        <w:rPr>
          <w:sz w:val="24"/>
          <w:szCs w:val="24"/>
        </w:rPr>
      </w:pPr>
    </w:p>
    <w:p w14:paraId="77ADB7A4" w14:textId="77777777" w:rsidR="001517D0" w:rsidRDefault="001517D0" w:rsidP="001517D0">
      <w:pPr>
        <w:spacing w:line="276" w:lineRule="auto"/>
        <w:jc w:val="center"/>
        <w:rPr>
          <w:rFonts w:ascii="Arial" w:hAnsi="Arial" w:cs="Arial"/>
          <w:b/>
          <w:sz w:val="22"/>
          <w:szCs w:val="22"/>
        </w:rPr>
      </w:pPr>
      <w:bookmarkStart w:id="21" w:name="_Toc483292308"/>
      <w:bookmarkStart w:id="22" w:name="_Toc483292639"/>
      <w:bookmarkEnd w:id="21"/>
      <w:bookmarkEnd w:id="22"/>
    </w:p>
    <w:sectPr w:rsidR="001517D0">
      <w:headerReference w:type="even" r:id="rId15"/>
      <w:headerReference w:type="default" r:id="rId16"/>
      <w:footerReference w:type="default" r:id="rId17"/>
      <w:headerReference w:type="firs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DB77E" w14:textId="77777777" w:rsidR="00266625" w:rsidRDefault="00266625" w:rsidP="00B66FAB">
      <w:r>
        <w:separator/>
      </w:r>
    </w:p>
  </w:endnote>
  <w:endnote w:type="continuationSeparator" w:id="0">
    <w:p w14:paraId="08521F1E" w14:textId="77777777" w:rsidR="00266625" w:rsidRDefault="00266625" w:rsidP="00B6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431698"/>
      <w:docPartObj>
        <w:docPartGallery w:val="Page Numbers (Bottom of Page)"/>
        <w:docPartUnique/>
      </w:docPartObj>
    </w:sdtPr>
    <w:sdtEndPr/>
    <w:sdtContent>
      <w:p w14:paraId="10BD3349" w14:textId="74FF426C" w:rsidR="00223078" w:rsidRDefault="00223078">
        <w:pPr>
          <w:pStyle w:val="Rodap"/>
          <w:jc w:val="right"/>
        </w:pPr>
        <w:r>
          <w:fldChar w:fldCharType="begin"/>
        </w:r>
        <w:r>
          <w:instrText>PAGE   \* MERGEFORMAT</w:instrText>
        </w:r>
        <w:r>
          <w:fldChar w:fldCharType="separate"/>
        </w:r>
        <w:r w:rsidR="005D0E98">
          <w:rPr>
            <w:noProof/>
          </w:rPr>
          <w:t>1</w:t>
        </w:r>
        <w:r>
          <w:fldChar w:fldCharType="end"/>
        </w:r>
      </w:p>
    </w:sdtContent>
  </w:sdt>
  <w:p w14:paraId="45653C4E" w14:textId="77777777" w:rsidR="00B66FAB" w:rsidRDefault="00B66FA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310E3" w14:textId="77777777" w:rsidR="00266625" w:rsidRDefault="00266625" w:rsidP="00B66FAB">
      <w:r>
        <w:separator/>
      </w:r>
    </w:p>
  </w:footnote>
  <w:footnote w:type="continuationSeparator" w:id="0">
    <w:p w14:paraId="1F1A8840" w14:textId="77777777" w:rsidR="00266625" w:rsidRDefault="00266625" w:rsidP="00B66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8977D" w14:textId="77777777" w:rsidR="00B66FAB" w:rsidRDefault="005D0E98">
    <w:pPr>
      <w:pStyle w:val="Cabealho"/>
    </w:pPr>
    <w:r>
      <w:rPr>
        <w:noProof/>
      </w:rPr>
      <w:pict w14:anchorId="34306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335344" o:spid="_x0000_s2050" type="#_x0000_t75" style="position:absolute;margin-left:0;margin-top:0;width:595.7pt;height:841.9pt;z-index:-251657216;mso-position-horizontal:center;mso-position-horizontal-relative:margin;mso-position-vertical:center;mso-position-vertical-relative:margin" o:allowincell="f">
          <v:imagedata r:id="rId1" o:title="Papel Ofício (home print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9D36F" w14:textId="77777777" w:rsidR="00B66FAB" w:rsidRDefault="005D0E98">
    <w:pPr>
      <w:pStyle w:val="Cabealho"/>
    </w:pPr>
    <w:r>
      <w:rPr>
        <w:noProof/>
      </w:rPr>
      <w:pict w14:anchorId="3FD7CE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335345" o:spid="_x0000_s2051" type="#_x0000_t75" style="position:absolute;margin-left:-85.25pt;margin-top:-61.1pt;width:595.7pt;height:841.9pt;z-index:-251656192;mso-position-horizontal-relative:margin;mso-position-vertical-relative:margin" o:allowincell="f">
          <v:imagedata r:id="rId1" o:title="Papel Ofício (home print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C1ED6" w14:textId="77777777" w:rsidR="00B66FAB" w:rsidRDefault="005D0E98">
    <w:pPr>
      <w:pStyle w:val="Cabealho"/>
    </w:pPr>
    <w:r>
      <w:rPr>
        <w:noProof/>
      </w:rPr>
      <w:pict w14:anchorId="55266E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335343" o:spid="_x0000_s2049" type="#_x0000_t75" style="position:absolute;margin-left:0;margin-top:0;width:595.7pt;height:841.9pt;z-index:-251658240;mso-position-horizontal:center;mso-position-horizontal-relative:margin;mso-position-vertical:center;mso-position-vertical-relative:margin" o:allowincell="f">
          <v:imagedata r:id="rId1" o:title="Papel Ofício (home print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30E93"/>
    <w:multiLevelType w:val="hybridMultilevel"/>
    <w:tmpl w:val="259E72BE"/>
    <w:lvl w:ilvl="0" w:tplc="04160001">
      <w:start w:val="1"/>
      <w:numFmt w:val="bullet"/>
      <w:lvlText w:val=""/>
      <w:lvlJc w:val="left"/>
      <w:pPr>
        <w:tabs>
          <w:tab w:val="num" w:pos="1800"/>
        </w:tabs>
        <w:ind w:left="1800" w:hanging="360"/>
      </w:pPr>
      <w:rPr>
        <w:rFonts w:ascii="Symbol" w:hAnsi="Symbol" w:hint="default"/>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7D6862AA"/>
    <w:multiLevelType w:val="multilevel"/>
    <w:tmpl w:val="F348C05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D8"/>
    <w:rsid w:val="00021A52"/>
    <w:rsid w:val="00022FCD"/>
    <w:rsid w:val="00051DC9"/>
    <w:rsid w:val="00056BC0"/>
    <w:rsid w:val="00072FF5"/>
    <w:rsid w:val="000A4DE2"/>
    <w:rsid w:val="000B4B3B"/>
    <w:rsid w:val="000C1B10"/>
    <w:rsid w:val="000E02B2"/>
    <w:rsid w:val="00134E67"/>
    <w:rsid w:val="001517D0"/>
    <w:rsid w:val="001921AB"/>
    <w:rsid w:val="00192EFD"/>
    <w:rsid w:val="00223078"/>
    <w:rsid w:val="0024427B"/>
    <w:rsid w:val="00266625"/>
    <w:rsid w:val="00303950"/>
    <w:rsid w:val="003D56F2"/>
    <w:rsid w:val="0046080F"/>
    <w:rsid w:val="004657E1"/>
    <w:rsid w:val="00476E08"/>
    <w:rsid w:val="005031DC"/>
    <w:rsid w:val="0051005C"/>
    <w:rsid w:val="00532C22"/>
    <w:rsid w:val="005700D2"/>
    <w:rsid w:val="00587948"/>
    <w:rsid w:val="005D0E98"/>
    <w:rsid w:val="005E3F5D"/>
    <w:rsid w:val="00621981"/>
    <w:rsid w:val="0064164D"/>
    <w:rsid w:val="00691AFF"/>
    <w:rsid w:val="007162A1"/>
    <w:rsid w:val="007B325A"/>
    <w:rsid w:val="007F7735"/>
    <w:rsid w:val="00877DD8"/>
    <w:rsid w:val="008D056D"/>
    <w:rsid w:val="008F52ED"/>
    <w:rsid w:val="00903119"/>
    <w:rsid w:val="00964EB4"/>
    <w:rsid w:val="009C0A34"/>
    <w:rsid w:val="00A6655D"/>
    <w:rsid w:val="00A80438"/>
    <w:rsid w:val="00A91464"/>
    <w:rsid w:val="00AB2F3C"/>
    <w:rsid w:val="00AC2921"/>
    <w:rsid w:val="00B47CC0"/>
    <w:rsid w:val="00B66FAB"/>
    <w:rsid w:val="00BD0EEC"/>
    <w:rsid w:val="00BD55CF"/>
    <w:rsid w:val="00BE1920"/>
    <w:rsid w:val="00C20FD8"/>
    <w:rsid w:val="00C37B3C"/>
    <w:rsid w:val="00C509E1"/>
    <w:rsid w:val="00C75C26"/>
    <w:rsid w:val="00C83DA3"/>
    <w:rsid w:val="00C8763E"/>
    <w:rsid w:val="00CC337B"/>
    <w:rsid w:val="00CD7CE6"/>
    <w:rsid w:val="00D24E4E"/>
    <w:rsid w:val="00D31230"/>
    <w:rsid w:val="00D37490"/>
    <w:rsid w:val="00D82D28"/>
    <w:rsid w:val="00D94484"/>
    <w:rsid w:val="00E03762"/>
    <w:rsid w:val="00E230F9"/>
    <w:rsid w:val="00E331EE"/>
    <w:rsid w:val="00E346AD"/>
    <w:rsid w:val="00E63E3A"/>
    <w:rsid w:val="00E67A78"/>
    <w:rsid w:val="00E97469"/>
    <w:rsid w:val="00F13E03"/>
    <w:rsid w:val="00F17442"/>
    <w:rsid w:val="00F8676F"/>
    <w:rsid w:val="00F93EA0"/>
    <w:rsid w:val="00F96903"/>
    <w:rsid w:val="00FC25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23F690"/>
  <w15:chartTrackingRefBased/>
  <w15:docId w15:val="{2A93F11C-250B-4C62-9CA8-A9C7B758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6A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66FAB"/>
    <w:pPr>
      <w:tabs>
        <w:tab w:val="center" w:pos="4252"/>
        <w:tab w:val="right" w:pos="8504"/>
      </w:tabs>
    </w:pPr>
  </w:style>
  <w:style w:type="character" w:customStyle="1" w:styleId="CabealhoChar">
    <w:name w:val="Cabeçalho Char"/>
    <w:basedOn w:val="Fontepargpadro"/>
    <w:link w:val="Cabealho"/>
    <w:uiPriority w:val="99"/>
    <w:rsid w:val="00B66FAB"/>
  </w:style>
  <w:style w:type="paragraph" w:styleId="Rodap">
    <w:name w:val="footer"/>
    <w:basedOn w:val="Normal"/>
    <w:link w:val="RodapChar"/>
    <w:uiPriority w:val="99"/>
    <w:unhideWhenUsed/>
    <w:rsid w:val="00B66FAB"/>
    <w:pPr>
      <w:tabs>
        <w:tab w:val="center" w:pos="4252"/>
        <w:tab w:val="right" w:pos="8504"/>
      </w:tabs>
    </w:pPr>
  </w:style>
  <w:style w:type="character" w:customStyle="1" w:styleId="RodapChar">
    <w:name w:val="Rodapé Char"/>
    <w:basedOn w:val="Fontepargpadro"/>
    <w:link w:val="Rodap"/>
    <w:uiPriority w:val="99"/>
    <w:rsid w:val="00B66FAB"/>
  </w:style>
  <w:style w:type="paragraph" w:styleId="Recuodecorpodetexto">
    <w:name w:val="Body Text Indent"/>
    <w:basedOn w:val="Normal"/>
    <w:link w:val="RecuodecorpodetextoChar"/>
    <w:rsid w:val="00E346AD"/>
    <w:pPr>
      <w:spacing w:line="360" w:lineRule="auto"/>
      <w:ind w:firstLine="2268"/>
      <w:jc w:val="both"/>
    </w:pPr>
    <w:rPr>
      <w:sz w:val="24"/>
    </w:rPr>
  </w:style>
  <w:style w:type="character" w:customStyle="1" w:styleId="RecuodecorpodetextoChar">
    <w:name w:val="Recuo de corpo de texto Char"/>
    <w:basedOn w:val="Fontepargpadro"/>
    <w:link w:val="Recuodecorpodetexto"/>
    <w:rsid w:val="00E346AD"/>
    <w:rPr>
      <w:rFonts w:ascii="Times New Roman" w:eastAsia="Times New Roman" w:hAnsi="Times New Roman" w:cs="Times New Roman"/>
      <w:sz w:val="24"/>
      <w:szCs w:val="20"/>
      <w:lang w:eastAsia="pt-BR"/>
    </w:rPr>
  </w:style>
  <w:style w:type="table" w:styleId="Tabelacomgrade">
    <w:name w:val="Table Grid"/>
    <w:basedOn w:val="Tabelanormal"/>
    <w:uiPriority w:val="59"/>
    <w:rsid w:val="00E346A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346AD"/>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E346AD"/>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3D56F2"/>
    <w:rPr>
      <w:rFonts w:ascii="Segoe UI" w:hAnsi="Segoe UI" w:cs="Segoe UI"/>
      <w:sz w:val="18"/>
      <w:szCs w:val="18"/>
    </w:rPr>
  </w:style>
  <w:style w:type="character" w:customStyle="1" w:styleId="TextodebaloChar">
    <w:name w:val="Texto de balão Char"/>
    <w:basedOn w:val="Fontepargpadro"/>
    <w:link w:val="Textodebalo"/>
    <w:uiPriority w:val="99"/>
    <w:semiHidden/>
    <w:rsid w:val="003D56F2"/>
    <w:rPr>
      <w:rFonts w:ascii="Segoe UI" w:eastAsia="Times New Roman" w:hAnsi="Segoe UI" w:cs="Segoe UI"/>
      <w:sz w:val="18"/>
      <w:szCs w:val="18"/>
      <w:lang w:eastAsia="pt-BR"/>
    </w:rPr>
  </w:style>
  <w:style w:type="paragraph" w:styleId="SemEspaamento">
    <w:name w:val="No Spacing"/>
    <w:uiPriority w:val="1"/>
    <w:qFormat/>
    <w:rsid w:val="00532C22"/>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20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7C2EF-AB8A-4AB2-9426-CA938AC7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2417</Words>
  <Characters>13053</Characters>
  <Application>Microsoft Office Word</Application>
  <DocSecurity>4</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Conceição Paes</dc:creator>
  <cp:keywords/>
  <dc:description/>
  <cp:lastModifiedBy>Cristiane Figueiredo Leite Ferreira</cp:lastModifiedBy>
  <cp:revision>2</cp:revision>
  <cp:lastPrinted>2021-05-25T13:25:00Z</cp:lastPrinted>
  <dcterms:created xsi:type="dcterms:W3CDTF">2021-05-26T15:09:00Z</dcterms:created>
  <dcterms:modified xsi:type="dcterms:W3CDTF">2021-05-26T15:09:00Z</dcterms:modified>
</cp:coreProperties>
</file>